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E700E" w:rsidRDefault="00BE700E" w:rsidP="00BE700E">
      <w:pPr>
        <w:pStyle w:val="Heading1"/>
        <w:jc w:val="center"/>
      </w:pPr>
      <w:r>
        <w:rPr>
          <w:noProof/>
          <w:lang w:eastAsia="nb-NO"/>
        </w:rPr>
        <w:drawing>
          <wp:anchor distT="0" distB="0" distL="114300" distR="114300" simplePos="0" relativeHeight="251658240" behindDoc="0" locked="0" layoutInCell="1" allowOverlap="1" wp14:anchorId="75B966CA" wp14:editId="150E635C">
            <wp:simplePos x="0" y="0"/>
            <wp:positionH relativeFrom="column">
              <wp:posOffset>2258695</wp:posOffset>
            </wp:positionH>
            <wp:positionV relativeFrom="paragraph">
              <wp:posOffset>-202565</wp:posOffset>
            </wp:positionV>
            <wp:extent cx="1229072" cy="783344"/>
            <wp:effectExtent l="0" t="0" r="0" b="0"/>
            <wp:wrapNone/>
            <wp:docPr id="9" name="Picture 9" descr="C:\Users\timothb_adm\Documents\logo-psykologiforbund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hb_adm\Documents\logo-psykologiforbund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072" cy="783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F29" w:rsidRDefault="00D53F29" w:rsidP="00AD2AC8">
      <w:pPr>
        <w:pStyle w:val="Heading1"/>
      </w:pPr>
    </w:p>
    <w:p w:rsidR="0095699E" w:rsidRDefault="00026CB3" w:rsidP="00AD2AC8">
      <w:pPr>
        <w:pStyle w:val="Heading1"/>
      </w:pPr>
      <w:r>
        <w:t>Psykologiforbundets karriereundersøkelse 2020</w:t>
      </w:r>
    </w:p>
    <w:p w:rsidR="00973138" w:rsidRDefault="00973138">
      <w:r>
        <w:t>I løpet av dette århundre har landskapet av grader i norsk psykologi blitt mer komplisert. I de gamle dagene var det mange som hadde gått profesjonsstudie</w:t>
      </w:r>
      <w:r w:rsidR="00D53F29">
        <w:t>t, krydr</w:t>
      </w:r>
      <w:r>
        <w:t xml:space="preserve">et med noen fra Trondheim med hovedfag og noen få med doktorgrad. Så kom </w:t>
      </w:r>
      <w:r w:rsidR="00435ACC">
        <w:t>Kvalitetsreformen i 2003</w:t>
      </w:r>
      <w:r w:rsidR="00D53F29">
        <w:t>,</w:t>
      </w:r>
      <w:r w:rsidR="00435ACC">
        <w:t xml:space="preserve"> </w:t>
      </w:r>
      <w:r>
        <w:t>og flere læresteder begynte med bachelorgrader og mastergrader i psykologi. Samtidig finnes det mange hundre norske studenter som tar psykologigrader i utlandet, og</w:t>
      </w:r>
      <w:r w:rsidR="00D53F29">
        <w:t xml:space="preserve"> mange flere som tar doktorgrad.</w:t>
      </w:r>
    </w:p>
    <w:p w:rsidR="00DB087F" w:rsidRDefault="00973138" w:rsidP="00DB087F">
      <w:r>
        <w:t>Man har gått fra en situasjon hvor Cand. Psychol. graden var ment å utdanne til alle tenkelige nisjer i arbeidsmarkedet</w:t>
      </w:r>
      <w:r w:rsidR="00D53F29">
        <w:t>,</w:t>
      </w:r>
      <w:r>
        <w:t xml:space="preserve"> til en hvor det er tydelig at denne forbereder hovedsakelig til en karriere i</w:t>
      </w:r>
      <w:r w:rsidR="00DB087F">
        <w:t xml:space="preserve"> helsevesenet med ansvar for pasienter. Hvor havner de med bachelorgrad i psykologi? Hva med de med master? Bekymringen da disse grader ble opprettet var at de ikke kunne lede til tilfredsstillende jobber. Vil</w:t>
      </w:r>
      <w:r w:rsidR="00D53F29">
        <w:t>le</w:t>
      </w:r>
      <w:r w:rsidR="00DB087F">
        <w:t xml:space="preserve"> firmaer ansette en bachelor eller master når de ikke hadde klinisk kompetanse? Som alle som har fulgt med domstoler i mediene i år og i fjor har fått med seg, går et annet enda mer kontroversielt tema på om mennesker med klinisk master fra utlandet får jobbe klinisk i Norge. Så er det spørsmålet om de med doktorgrad får relevante stillinger.</w:t>
      </w:r>
    </w:p>
    <w:p w:rsidR="00DB087F" w:rsidRDefault="00F657EE" w:rsidP="00F657EE">
      <w:r>
        <w:t xml:space="preserve">Dessverre har lærestedene </w:t>
      </w:r>
      <w:r w:rsidR="00E302C4">
        <w:t xml:space="preserve">forholdsvis </w:t>
      </w:r>
      <w:r>
        <w:t>lite oversikt over hva slags stillinger deres ferdige studenter ender opp i. Det er da fortsatt en rolle for Psykologiforbundets karriereundersøkelse. Jeg har gleden av å presentere den tredje i sitt slag</w:t>
      </w:r>
      <w:r w:rsidR="009032F6">
        <w:t>, forrige gang</w:t>
      </w:r>
      <w:r w:rsidR="00E827A9">
        <w:t xml:space="preserve"> var</w:t>
      </w:r>
      <w:r w:rsidR="009032F6">
        <w:t xml:space="preserve"> i</w:t>
      </w:r>
      <w:r>
        <w:t xml:space="preserve"> 2014. Dataene lagt frem her ble samlet inn i 2018. Undersøkelsen ble satt sammen av Fredrik Svartdal Færevaag (</w:t>
      </w:r>
      <w:r w:rsidR="00487E51" w:rsidRPr="00487E51">
        <w:t>Høyskolen Kristiania</w:t>
      </w:r>
      <w:r>
        <w:t>) og Tove Dahl (Universitetet i Tromsø)</w:t>
      </w:r>
      <w:r w:rsidR="00AD2AC8">
        <w:t>. D</w:t>
      </w:r>
      <w:r>
        <w:t xml:space="preserve">ataene </w:t>
      </w:r>
      <w:r w:rsidR="00AD2AC8">
        <w:t xml:space="preserve">er </w:t>
      </w:r>
      <w:r>
        <w:t>organise</w:t>
      </w:r>
      <w:r w:rsidR="00E302C4">
        <w:t>rt av Øystein Indergård (NTNU)</w:t>
      </w:r>
      <w:r w:rsidR="00AD2AC8">
        <w:t xml:space="preserve"> og analysert av Tim Brennen (UiO)</w:t>
      </w:r>
      <w:r w:rsidR="00E302C4">
        <w:t>.</w:t>
      </w:r>
    </w:p>
    <w:p w:rsidR="008A5852" w:rsidRDefault="00AD2AC8" w:rsidP="00F657EE">
      <w:r>
        <w:t xml:space="preserve">Hvem er denne rapporten </w:t>
      </w:r>
      <w:r w:rsidR="00D53F29">
        <w:t>myntet</w:t>
      </w:r>
      <w:r>
        <w:t xml:space="preserve"> </w:t>
      </w:r>
      <w:r w:rsidR="7D70662B">
        <w:t>på</w:t>
      </w:r>
      <w:r>
        <w:t xml:space="preserve">? </w:t>
      </w:r>
      <w:r w:rsidR="008A5852">
        <w:t>For å sitere innledningen til undersøkelsen fra 2014: «</w:t>
      </w:r>
      <w:r w:rsidR="008A5852" w:rsidRPr="00A27053">
        <w:rPr>
          <w:i/>
          <w:iCs/>
        </w:rPr>
        <w:t>Vi håper og tror at denne informasjon vil være av interesse for spesielt tre målgrupper: Nåværende studenter som søker informasjonen om fremtidige karrieremuligheter, ferdigutdannede fagpersoner i psykologi som ønsker et sammenligningsgrunnlag, samt for utdanningsinstitusjonene i arbeidet med å kvalitetssikre psykologiutdannelsen og ved spørsmål angående karrieremuligheter.</w:t>
      </w:r>
      <w:r w:rsidR="008A5852">
        <w:t>»</w:t>
      </w:r>
      <w:r>
        <w:t xml:space="preserve"> Det samme </w:t>
      </w:r>
      <w:r w:rsidR="00D53F29">
        <w:t>gjelder fremdeles</w:t>
      </w:r>
      <w:r>
        <w:t>.</w:t>
      </w:r>
    </w:p>
    <w:p w:rsidR="00E302C4" w:rsidRDefault="00E302C4" w:rsidP="00F657EE">
      <w:r>
        <w:t>Det vil alltid være en fare for overtolkning av slike data. Vi fikk over 400 respondenter</w:t>
      </w:r>
      <w:r w:rsidR="00D53F29">
        <w:t>,</w:t>
      </w:r>
      <w:r>
        <w:t xml:space="preserve"> men vi vet ikke hvor mange vi nådde med forespørselen og vi vet ikke hvor representative de som svarte er </w:t>
      </w:r>
      <w:r w:rsidR="00D53F29">
        <w:t>for</w:t>
      </w:r>
      <w:r>
        <w:t xml:space="preserve"> de med en psykologigrad i Norge: Er de mer fornøyde </w:t>
      </w:r>
      <w:r w:rsidR="00335F75">
        <w:t xml:space="preserve">eller mer frustrerte </w:t>
      </w:r>
      <w:r>
        <w:t xml:space="preserve">enn snittet, </w:t>
      </w:r>
      <w:r w:rsidR="00115868">
        <w:t>mer vellykkede eller mindre</w:t>
      </w:r>
      <w:r>
        <w:t>? Det er enkelt å komme på potensielle forklaringer begge veier. Ha disse forbehold i mente mens du leser rapporten. For å lette på sløret noe</w:t>
      </w:r>
      <w:r w:rsidR="4EADAC70">
        <w:t>,</w:t>
      </w:r>
      <w:r>
        <w:t xml:space="preserve"> dokumenterer </w:t>
      </w:r>
      <w:r w:rsidR="00115868">
        <w:t>undersøkelsen i</w:t>
      </w:r>
      <w:r>
        <w:t xml:space="preserve"> alle fall at mange med bachelor og mastergrad </w:t>
      </w:r>
      <w:r w:rsidR="00335F75">
        <w:t>er fornøyde med graden, stolte over å ha en psykologigrad og har tilfredsstillende jobb. Samtidig er det klart at noen utfordringer gjenstår.</w:t>
      </w:r>
      <w:r w:rsidR="00076345">
        <w:t xml:space="preserve"> Undersøkelsen kan brukes som pekepinn, og vi oppfordrer alle læresteder til å </w:t>
      </w:r>
      <w:r w:rsidR="00115868">
        <w:t xml:space="preserve">legge til rette for at vi når flere potensielle respondenter </w:t>
      </w:r>
      <w:r w:rsidR="00076345">
        <w:t>i nest</w:t>
      </w:r>
      <w:r w:rsidR="79C212DF">
        <w:t>e</w:t>
      </w:r>
      <w:r w:rsidR="00076345">
        <w:t xml:space="preserve"> runde.</w:t>
      </w:r>
    </w:p>
    <w:p w:rsidR="009032F6" w:rsidRDefault="009032F6" w:rsidP="00F657EE">
      <w:r>
        <w:t>Vi takker alle lærestedene, som har sendt vår forespørsel om deltakelse til deres alumni</w:t>
      </w:r>
      <w:r w:rsidR="00076345">
        <w:t>, og alle som svarte</w:t>
      </w:r>
      <w:r>
        <w:t xml:space="preserve">. </w:t>
      </w:r>
    </w:p>
    <w:p w:rsidR="00E827A9" w:rsidRDefault="0056328E">
      <w:r>
        <w:t>Tim Brennen</w:t>
      </w:r>
      <w:r w:rsidR="00FC146E">
        <w:t>, m</w:t>
      </w:r>
      <w:r>
        <w:t>ai 2020</w:t>
      </w:r>
    </w:p>
    <w:p w:rsidR="009032F6" w:rsidRPr="001A7B6C" w:rsidRDefault="00E827A9" w:rsidP="00F657EE">
      <w:pPr>
        <w:rPr>
          <w:b/>
        </w:rPr>
      </w:pPr>
      <w:r w:rsidRPr="001A7B6C">
        <w:rPr>
          <w:b/>
        </w:rPr>
        <w:lastRenderedPageBreak/>
        <w:t>Utvalget</w:t>
      </w:r>
    </w:p>
    <w:p w:rsidR="00AD2AC8" w:rsidRDefault="001A7B6C" w:rsidP="00F657EE">
      <w:r>
        <w:t>Potensielle deltakere ble informert om undersøkelse via tre hovedkanaler. For det første ble a</w:t>
      </w:r>
      <w:r w:rsidR="00AD2AC8">
        <w:t xml:space="preserve">lle </w:t>
      </w:r>
      <w:r>
        <w:t xml:space="preserve">norske </w:t>
      </w:r>
      <w:r w:rsidR="00AD2AC8">
        <w:t xml:space="preserve">læresteder med psykologiutdanning kontaktet og bedt å sende linken til </w:t>
      </w:r>
      <w:r>
        <w:t xml:space="preserve">deres </w:t>
      </w:r>
      <w:r w:rsidR="660ED6C6">
        <w:t>tidligere</w:t>
      </w:r>
      <w:r w:rsidR="39B1A606">
        <w:t xml:space="preserve"> </w:t>
      </w:r>
      <w:r>
        <w:t>studenter. Så skrev Tove Dahl og Linn Braate</w:t>
      </w:r>
      <w:r w:rsidR="00D53F29">
        <w:t>n artikler om undersøkelsen på P</w:t>
      </w:r>
      <w:r>
        <w:t xml:space="preserve">sykologisk.no og i Psykologisk Tidsskrift, </w:t>
      </w:r>
      <w:r w:rsidR="1D5625AB">
        <w:t>NTNU</w:t>
      </w:r>
      <w:r w:rsidR="06E20F23">
        <w:t>,</w:t>
      </w:r>
      <w:r w:rsidR="1D5625AB">
        <w:t xml:space="preserve"> </w:t>
      </w:r>
      <w:r>
        <w:t xml:space="preserve">samt at styremedlemmer </w:t>
      </w:r>
      <w:r w:rsidR="00ED3AA4">
        <w:t xml:space="preserve">i Psykologiforbundet </w:t>
      </w:r>
      <w:r w:rsidR="09C158B3">
        <w:t>oppfordret Psykologiforbundets medlemmer, og sine respektive</w:t>
      </w:r>
      <w:r>
        <w:t xml:space="preserve"> psykologinettverk om </w:t>
      </w:r>
      <w:r w:rsidR="55C52712">
        <w:t xml:space="preserve">å delta i </w:t>
      </w:r>
      <w:r>
        <w:t>undersøkelsen.</w:t>
      </w:r>
    </w:p>
    <w:p w:rsidR="009032F6" w:rsidRDefault="008A5852" w:rsidP="00F657EE">
      <w:r>
        <w:t xml:space="preserve">Til sammen svarte 455 mennesker </w:t>
      </w:r>
      <w:r w:rsidR="00ED3AA4">
        <w:t xml:space="preserve">på </w:t>
      </w:r>
      <w:r>
        <w:t xml:space="preserve">undersøkelsen, derav 330 kvinner og 125 menn. Gjennomsnittsalderen var 35 år. De var fordelt mellom ulike grader som vist </w:t>
      </w:r>
      <w:r w:rsidR="00BD4F68">
        <w:t>her</w:t>
      </w:r>
      <w:r>
        <w:t>:</w:t>
      </w:r>
    </w:p>
    <w:tbl>
      <w:tblPr>
        <w:tblW w:w="8960" w:type="dxa"/>
        <w:tblCellMar>
          <w:left w:w="0" w:type="dxa"/>
          <w:right w:w="0" w:type="dxa"/>
        </w:tblCellMar>
        <w:tblLook w:val="0420" w:firstRow="1" w:lastRow="0" w:firstColumn="0" w:lastColumn="0" w:noHBand="0" w:noVBand="1"/>
      </w:tblPr>
      <w:tblGrid>
        <w:gridCol w:w="1280"/>
        <w:gridCol w:w="1280"/>
        <w:gridCol w:w="1280"/>
        <w:gridCol w:w="1280"/>
        <w:gridCol w:w="1280"/>
        <w:gridCol w:w="1280"/>
        <w:gridCol w:w="1280"/>
      </w:tblGrid>
      <w:tr w:rsidR="008A5852" w:rsidRPr="008A5852" w:rsidTr="008A5852">
        <w:trPr>
          <w:trHeight w:val="1048"/>
        </w:trPr>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bottom"/>
            <w:hideMark/>
          </w:tcPr>
          <w:p w:rsidR="008A5852" w:rsidRPr="008A5852" w:rsidRDefault="008A5852" w:rsidP="008A5852">
            <w:r w:rsidRPr="008A5852">
              <w:t>BA</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bottom"/>
            <w:hideMark/>
          </w:tcPr>
          <w:p w:rsidR="008A5852" w:rsidRPr="008A5852" w:rsidRDefault="008A5852" w:rsidP="008A5852">
            <w:r w:rsidRPr="008A5852">
              <w:t>BA i annet</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bottom"/>
            <w:hideMark/>
          </w:tcPr>
          <w:p w:rsidR="008A5852" w:rsidRPr="008A5852" w:rsidRDefault="008A5852" w:rsidP="008A5852">
            <w:r w:rsidRPr="008A5852">
              <w:t>Klinisk MA</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bottom"/>
            <w:hideMark/>
          </w:tcPr>
          <w:p w:rsidR="008A5852" w:rsidRPr="008A5852" w:rsidRDefault="008A5852" w:rsidP="008A5852">
            <w:r w:rsidRPr="008A5852">
              <w:t>MA</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bottom"/>
            <w:hideMark/>
          </w:tcPr>
          <w:p w:rsidR="008A5852" w:rsidRPr="008A5852" w:rsidRDefault="008A5852" w:rsidP="008A5852">
            <w:r w:rsidRPr="008A5852">
              <w:t>Cand P</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bottom"/>
            <w:hideMark/>
          </w:tcPr>
          <w:p w:rsidR="008A5852" w:rsidRPr="008A5852" w:rsidRDefault="008A5852" w:rsidP="008A5852">
            <w:r w:rsidRPr="008A5852">
              <w:t>Phd</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bottom"/>
            <w:hideMark/>
          </w:tcPr>
          <w:p w:rsidR="008A5852" w:rsidRPr="008A5852" w:rsidRDefault="008A5852" w:rsidP="008A5852">
            <w:r w:rsidRPr="008A5852">
              <w:t>Sum</w:t>
            </w:r>
          </w:p>
        </w:tc>
      </w:tr>
      <w:tr w:rsidR="008A5852" w:rsidRPr="008A5852" w:rsidTr="008A5852">
        <w:trPr>
          <w:trHeight w:val="388"/>
        </w:trPr>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bottom"/>
            <w:hideMark/>
          </w:tcPr>
          <w:p w:rsidR="008A5852" w:rsidRPr="008A5852" w:rsidRDefault="008A5852" w:rsidP="008A5852">
            <w:r w:rsidRPr="008A5852">
              <w:t>110</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bottom"/>
            <w:hideMark/>
          </w:tcPr>
          <w:p w:rsidR="008A5852" w:rsidRPr="008A5852" w:rsidRDefault="008A5852" w:rsidP="008A5852">
            <w:r w:rsidRPr="008A5852">
              <w:t>5</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bottom"/>
            <w:hideMark/>
          </w:tcPr>
          <w:p w:rsidR="008A5852" w:rsidRPr="008A5852" w:rsidRDefault="008A5852" w:rsidP="008A5852">
            <w:r w:rsidRPr="008A5852">
              <w:t>41</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bottom"/>
            <w:hideMark/>
          </w:tcPr>
          <w:p w:rsidR="008A5852" w:rsidRPr="008A5852" w:rsidRDefault="008A5852" w:rsidP="008A5852">
            <w:r w:rsidRPr="008A5852">
              <w:t>220</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bottom"/>
            <w:hideMark/>
          </w:tcPr>
          <w:p w:rsidR="008A5852" w:rsidRPr="008A5852" w:rsidRDefault="008A5852" w:rsidP="008A5852">
            <w:r w:rsidRPr="008A5852">
              <w:t>40</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bottom"/>
            <w:hideMark/>
          </w:tcPr>
          <w:p w:rsidR="008A5852" w:rsidRPr="008A5852" w:rsidRDefault="008A5852" w:rsidP="008A5852">
            <w:r w:rsidRPr="008A5852">
              <w:t>39</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bottom"/>
            <w:hideMark/>
          </w:tcPr>
          <w:p w:rsidR="008A5852" w:rsidRPr="008A5852" w:rsidRDefault="008A5852" w:rsidP="008A5852">
            <w:r w:rsidRPr="008A5852">
              <w:t>455</w:t>
            </w:r>
          </w:p>
        </w:tc>
      </w:tr>
    </w:tbl>
    <w:p w:rsidR="00BD4F68" w:rsidRPr="00D53F29" w:rsidRDefault="00BD4F68" w:rsidP="00F657EE">
      <w:pPr>
        <w:rPr>
          <w:sz w:val="20"/>
        </w:rPr>
      </w:pPr>
      <w:r w:rsidRPr="00D53F29">
        <w:rPr>
          <w:b/>
          <w:sz w:val="20"/>
        </w:rPr>
        <w:t>Tabell 1.</w:t>
      </w:r>
      <w:r w:rsidRPr="00D53F29">
        <w:rPr>
          <w:sz w:val="20"/>
        </w:rPr>
        <w:t xml:space="preserve"> </w:t>
      </w:r>
      <w:r w:rsidR="00ED3AA4" w:rsidRPr="00D53F29">
        <w:rPr>
          <w:sz w:val="20"/>
        </w:rPr>
        <w:t>BA = bachelorgrad, Klinisk MA = klinisk mastergrad fra utlandet, MA = mastergrad, Cand P = Cand. Psychol. grad også kjent som profesjonsstudie, Phd = doktorgrad.</w:t>
      </w:r>
    </w:p>
    <w:p w:rsidR="00D53F29" w:rsidRDefault="00D53F29" w:rsidP="00F657EE"/>
    <w:p w:rsidR="00BD4F68" w:rsidRDefault="005C75CA" w:rsidP="00F657EE">
      <w:r>
        <w:t xml:space="preserve">Til sammenligning ble undersøkelsen fra </w:t>
      </w:r>
      <w:r w:rsidR="00BD4F68">
        <w:t>2014 besvart bare av de med mastergrad eller hovedfag</w:t>
      </w:r>
      <w:r w:rsidR="00D53F29">
        <w:t>,</w:t>
      </w:r>
      <w:r w:rsidR="00BD4F68">
        <w:t xml:space="preserve"> og det var 239 svar.</w:t>
      </w:r>
    </w:p>
    <w:p w:rsidR="00A33158" w:rsidRDefault="00A33158" w:rsidP="00F657EE"/>
    <w:p w:rsidR="005C75CA" w:rsidRDefault="005C75CA" w:rsidP="00F657EE">
      <w:r>
        <w:t>Fordelingen på lærested var som følger:</w:t>
      </w:r>
    </w:p>
    <w:tbl>
      <w:tblPr>
        <w:tblW w:w="7680" w:type="dxa"/>
        <w:tblCellMar>
          <w:left w:w="0" w:type="dxa"/>
          <w:right w:w="0" w:type="dxa"/>
        </w:tblCellMar>
        <w:tblLook w:val="0420" w:firstRow="1" w:lastRow="0" w:firstColumn="0" w:lastColumn="0" w:noHBand="0" w:noVBand="1"/>
      </w:tblPr>
      <w:tblGrid>
        <w:gridCol w:w="1280"/>
        <w:gridCol w:w="1280"/>
        <w:gridCol w:w="1280"/>
        <w:gridCol w:w="1280"/>
        <w:gridCol w:w="1280"/>
        <w:gridCol w:w="1280"/>
      </w:tblGrid>
      <w:tr w:rsidR="005C75CA" w:rsidRPr="005C75CA" w:rsidTr="005C75CA">
        <w:trPr>
          <w:trHeight w:val="686"/>
        </w:trPr>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C75CA" w:rsidRPr="005C75CA" w:rsidRDefault="005C75CA" w:rsidP="005C75CA">
            <w:r w:rsidRPr="005C75CA">
              <w:rPr>
                <w:b/>
                <w:bCs/>
              </w:rPr>
              <w:t>UiO</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C75CA" w:rsidRPr="005C75CA" w:rsidRDefault="005C75CA" w:rsidP="005C75CA">
            <w:r w:rsidRPr="005C75CA">
              <w:rPr>
                <w:b/>
                <w:bCs/>
              </w:rPr>
              <w:t>NTNU</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C75CA" w:rsidRPr="005C75CA" w:rsidRDefault="005C75CA" w:rsidP="005C75CA">
            <w:r w:rsidRPr="005C75CA">
              <w:rPr>
                <w:b/>
                <w:bCs/>
              </w:rPr>
              <w:t>UiT</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C75CA" w:rsidRPr="005C75CA" w:rsidRDefault="005C75CA" w:rsidP="005C75CA">
            <w:r w:rsidRPr="005C75CA">
              <w:rPr>
                <w:b/>
                <w:bCs/>
              </w:rPr>
              <w:t>UiB</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C75CA" w:rsidRDefault="005C75CA" w:rsidP="005C75CA">
            <w:pPr>
              <w:rPr>
                <w:b/>
                <w:bCs/>
              </w:rPr>
            </w:pPr>
            <w:r>
              <w:rPr>
                <w:b/>
                <w:bCs/>
              </w:rPr>
              <w:t>Høgskolen</w:t>
            </w:r>
          </w:p>
          <w:p w:rsidR="005C75CA" w:rsidRPr="005C75CA" w:rsidRDefault="005C75CA" w:rsidP="005C75CA">
            <w:r w:rsidRPr="005C75CA">
              <w:rPr>
                <w:b/>
                <w:bCs/>
              </w:rPr>
              <w:t>Innlandet</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C75CA" w:rsidRPr="005C75CA" w:rsidRDefault="005C75CA" w:rsidP="005C75CA">
            <w:r w:rsidRPr="005C75CA">
              <w:rPr>
                <w:b/>
                <w:bCs/>
              </w:rPr>
              <w:t>Utlandet</w:t>
            </w:r>
          </w:p>
        </w:tc>
      </w:tr>
      <w:tr w:rsidR="005C75CA" w:rsidRPr="005C75CA" w:rsidTr="005C75CA">
        <w:trPr>
          <w:trHeight w:val="283"/>
        </w:trPr>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C75CA" w:rsidRPr="005C75CA" w:rsidRDefault="005C75CA" w:rsidP="005C75CA">
            <w:r w:rsidRPr="005C75CA">
              <w:t>171</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C75CA" w:rsidRPr="005C75CA" w:rsidRDefault="005C75CA" w:rsidP="005C75CA">
            <w:r w:rsidRPr="005C75CA">
              <w:t>103</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C75CA" w:rsidRPr="005C75CA" w:rsidRDefault="005C75CA" w:rsidP="005C75CA">
            <w:r w:rsidRPr="005C75CA">
              <w:t>48</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C75CA" w:rsidRPr="005C75CA" w:rsidRDefault="005C75CA" w:rsidP="005C75CA">
            <w:r w:rsidRPr="005C75CA">
              <w:t>30</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C75CA" w:rsidRPr="005C75CA" w:rsidRDefault="005C75CA" w:rsidP="005C75CA">
            <w:r w:rsidRPr="005C75CA">
              <w:t>20</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C75CA" w:rsidRPr="005C75CA" w:rsidRDefault="005C75CA" w:rsidP="005C75CA">
            <w:r w:rsidRPr="005C75CA">
              <w:t>53</w:t>
            </w:r>
          </w:p>
        </w:tc>
      </w:tr>
    </w:tbl>
    <w:p w:rsidR="005C75CA" w:rsidRPr="00D53F29" w:rsidRDefault="005C75CA" w:rsidP="00F657EE">
      <w:pPr>
        <w:rPr>
          <w:b/>
          <w:sz w:val="20"/>
        </w:rPr>
      </w:pPr>
      <w:r w:rsidRPr="00D53F29">
        <w:rPr>
          <w:b/>
          <w:sz w:val="20"/>
        </w:rPr>
        <w:t xml:space="preserve">Tabell 2. </w:t>
      </w:r>
    </w:p>
    <w:p w:rsidR="00A33158" w:rsidRDefault="00A33158" w:rsidP="00F657EE"/>
    <w:p w:rsidR="00BD4F68" w:rsidRDefault="00F136DE" w:rsidP="00F657EE">
      <w:r>
        <w:t xml:space="preserve">Fire </w:t>
      </w:r>
      <w:r w:rsidR="00F77503">
        <w:t xml:space="preserve">læresteder </w:t>
      </w:r>
      <w:r w:rsidR="005C75CA">
        <w:t>hadde mellom 1 og 15 respondenter</w:t>
      </w:r>
      <w:r w:rsidR="44CB3EFF">
        <w:t>;</w:t>
      </w:r>
      <w:r w:rsidR="00ED3AA4">
        <w:t xml:space="preserve"> BI, Ansgar Teologiske Høgskole, Bjørknes Høyskole, </w:t>
      </w:r>
      <w:r>
        <w:t xml:space="preserve">og </w:t>
      </w:r>
      <w:r w:rsidR="00ED3AA4">
        <w:t>OsloMet (tidligere Høgskolen i Oslo og Akershus)</w:t>
      </w:r>
      <w:r w:rsidR="005C75CA">
        <w:t>.</w:t>
      </w:r>
    </w:p>
    <w:p w:rsidR="005B3647" w:rsidRDefault="005B3647" w:rsidP="00F657EE">
      <w:r>
        <w:t>Respondentene fra utlandet hadde sine grader fra: Aarhus, København, Syddansk, ELTE (Budapest), Maastricht, Kings College London, Open University (UK), Open Universiteit (NL), Long Island University, Kingston University (UK), Donau, Brown, Palo Alto.</w:t>
      </w:r>
    </w:p>
    <w:p w:rsidR="00A33158" w:rsidRDefault="00A33158" w:rsidP="00F657EE"/>
    <w:p w:rsidR="00A33158" w:rsidRDefault="00A33158" w:rsidP="00F657EE"/>
    <w:p w:rsidR="00A33158" w:rsidRDefault="00A33158" w:rsidP="00F657EE"/>
    <w:p w:rsidR="00A33158" w:rsidRDefault="00A33158" w:rsidP="00F657EE"/>
    <w:p w:rsidR="00A33158" w:rsidRDefault="00A33158" w:rsidP="00F657EE"/>
    <w:p w:rsidR="005C75CA" w:rsidRDefault="004F192A" w:rsidP="00F657EE">
      <w:r>
        <w:lastRenderedPageBreak/>
        <w:t xml:space="preserve">De aller fleste respondenter </w:t>
      </w:r>
      <w:r w:rsidR="65BAD6AB">
        <w:t>fullførte sine</w:t>
      </w:r>
      <w:r>
        <w:t xml:space="preserve"> utdanning</w:t>
      </w:r>
      <w:r w:rsidR="00888FDF">
        <w:t>er</w:t>
      </w:r>
      <w:r>
        <w:t xml:space="preserve"> i senere år. </w:t>
      </w:r>
    </w:p>
    <w:p w:rsidR="00B91868" w:rsidRDefault="00B91868" w:rsidP="00F657EE">
      <w:r>
        <w:rPr>
          <w:noProof/>
          <w:lang w:eastAsia="nb-NO"/>
        </w:rPr>
        <w:drawing>
          <wp:inline distT="0" distB="0" distL="0" distR="0" wp14:anchorId="6E627123" wp14:editId="5715F7CA">
            <wp:extent cx="4076608" cy="3040380"/>
            <wp:effectExtent l="0" t="0" r="635" b="7620"/>
            <wp:docPr id="967145163"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pic:nvPicPr>
                  <pic:blipFill>
                    <a:blip r:embed="rId10">
                      <a:extLst>
                        <a:ext uri="{28A0092B-C50C-407E-A947-70E740481C1C}">
                          <a14:useLocalDpi xmlns:a14="http://schemas.microsoft.com/office/drawing/2010/main" val="0"/>
                        </a:ext>
                      </a:extLst>
                    </a:blip>
                    <a:stretch>
                      <a:fillRect/>
                    </a:stretch>
                  </pic:blipFill>
                  <pic:spPr>
                    <a:xfrm>
                      <a:off x="0" y="0"/>
                      <a:ext cx="4076608" cy="3040380"/>
                    </a:xfrm>
                    <a:prstGeom prst="rect">
                      <a:avLst/>
                    </a:prstGeom>
                  </pic:spPr>
                </pic:pic>
              </a:graphicData>
            </a:graphic>
          </wp:inline>
        </w:drawing>
      </w:r>
    </w:p>
    <w:p w:rsidR="00B91868" w:rsidRPr="00A33158" w:rsidRDefault="00B91868" w:rsidP="00F657EE">
      <w:pPr>
        <w:rPr>
          <w:sz w:val="20"/>
        </w:rPr>
      </w:pPr>
      <w:r w:rsidRPr="00A33158">
        <w:rPr>
          <w:b/>
          <w:sz w:val="20"/>
        </w:rPr>
        <w:t>Figur 1.</w:t>
      </w:r>
      <w:r w:rsidRPr="00A33158">
        <w:rPr>
          <w:sz w:val="20"/>
        </w:rPr>
        <w:t xml:space="preserve"> Antall år siden respondentene ble ferdig med sin utdanning.</w:t>
      </w:r>
    </w:p>
    <w:p w:rsidR="00A33158" w:rsidRDefault="00A33158" w:rsidP="00F657EE"/>
    <w:p w:rsidR="00A33158" w:rsidRPr="00A33158" w:rsidRDefault="00F137EE" w:rsidP="00F657EE">
      <w:pPr>
        <w:rPr>
          <w:b/>
        </w:rPr>
      </w:pPr>
      <w:r w:rsidRPr="00A33158">
        <w:rPr>
          <w:b/>
        </w:rPr>
        <w:t xml:space="preserve">Hvilke deler av psykologifaget har respondentene sin spesialisering i? </w:t>
      </w:r>
    </w:p>
    <w:p w:rsidR="00365C3C" w:rsidRDefault="00F137EE" w:rsidP="00F657EE">
      <w:r>
        <w:t xml:space="preserve">Spørsmålet </w:t>
      </w:r>
      <w:r w:rsidR="00370872">
        <w:t xml:space="preserve">lydet </w:t>
      </w:r>
      <w:r>
        <w:t>som følger: «</w:t>
      </w:r>
      <w:r w:rsidRPr="668B57F8">
        <w:rPr>
          <w:i/>
          <w:iCs/>
        </w:rPr>
        <w:t>Hvilken gren av psykologien er nærmest din spesialisering</w:t>
      </w:r>
      <w:r>
        <w:t xml:space="preserve">?». </w:t>
      </w:r>
      <w:r w:rsidR="005B3647">
        <w:t xml:space="preserve">Det var mulig å krysse av for flere grener, </w:t>
      </w:r>
      <w:r w:rsidR="780C1AD5">
        <w:t>hvilket</w:t>
      </w:r>
      <w:r w:rsidR="005B3647">
        <w:t xml:space="preserve"> 15% av </w:t>
      </w:r>
      <w:r w:rsidR="00C17C06">
        <w:t>respondentene med profesjonsutdanning</w:t>
      </w:r>
      <w:r w:rsidR="14F23590">
        <w:t xml:space="preserve"> fra Norge</w:t>
      </w:r>
      <w:r w:rsidR="00C17C06">
        <w:t xml:space="preserve"> </w:t>
      </w:r>
      <w:r w:rsidR="005B3647">
        <w:t xml:space="preserve">gjorde, og bare én som gikk klinisk master i utlandet. </w:t>
      </w:r>
      <w:r w:rsidR="00370872">
        <w:t xml:space="preserve">Et fascinerende </w:t>
      </w:r>
      <w:r w:rsidR="00C17C06">
        <w:t>funn er at 53</w:t>
      </w:r>
      <w:r w:rsidR="00A33158">
        <w:t xml:space="preserve"> </w:t>
      </w:r>
      <w:r w:rsidR="00C17C06">
        <w:t>% av de som gikk pr</w:t>
      </w:r>
      <w:r w:rsidR="00370872">
        <w:t>ofesjonsstudie</w:t>
      </w:r>
      <w:r w:rsidR="00A33158">
        <w:t>t</w:t>
      </w:r>
      <w:r w:rsidR="00370872">
        <w:t xml:space="preserve"> i Norge svarer noe annet enn «klinisk psykologi» mens </w:t>
      </w:r>
      <w:r w:rsidR="00274DEA">
        <w:t xml:space="preserve">hele </w:t>
      </w:r>
      <w:r w:rsidR="00370872">
        <w:t>95</w:t>
      </w:r>
      <w:r w:rsidR="00A33158">
        <w:t xml:space="preserve"> </w:t>
      </w:r>
      <w:r w:rsidR="00370872">
        <w:t xml:space="preserve">% av de som gikk klinisk master i utlandet svarte </w:t>
      </w:r>
      <w:r w:rsidR="00274DEA">
        <w:t>det</w:t>
      </w:r>
      <w:r w:rsidR="00370872">
        <w:t xml:space="preserve">. Disse er tall som bør informere den pågående debatten rundt de ulike gradene. </w:t>
      </w:r>
    </w:p>
    <w:p w:rsidR="00806700" w:rsidRDefault="00806700" w:rsidP="00F657EE">
      <w:r>
        <w:t xml:space="preserve">Blant de med </w:t>
      </w:r>
      <w:r w:rsidR="005A1BA5">
        <w:t>bachelorgrad som høyeste fullførte grad</w:t>
      </w:r>
      <w:r w:rsidR="00A33158">
        <w:t>,</w:t>
      </w:r>
      <w:r w:rsidR="008D3C1A">
        <w:t xml:space="preserve"> </w:t>
      </w:r>
      <w:r>
        <w:t xml:space="preserve">var det 25 av 110 som </w:t>
      </w:r>
      <w:r w:rsidR="5750116A">
        <w:t>oppga</w:t>
      </w:r>
      <w:r>
        <w:t xml:space="preserve"> helsepsykologi, 24 som </w:t>
      </w:r>
      <w:r w:rsidR="74ED816F">
        <w:t>oppga</w:t>
      </w:r>
      <w:r>
        <w:t xml:space="preserve"> arbeids- og organisasjonspsykologi, 20 utviklingspsykologi, 17 sosialpsykologi, 15 kognitiv, 11 klinisk (Innlandet og Bjørknes) og </w:t>
      </w:r>
      <w:r w:rsidR="00A33158">
        <w:t>lavere</w:t>
      </w:r>
      <w:r>
        <w:t xml:space="preserve"> tall for andre grener</w:t>
      </w:r>
      <w:r w:rsidR="1DB10FFD">
        <w:t xml:space="preserve"> som sin spesialisering</w:t>
      </w:r>
      <w:r>
        <w:t>.</w:t>
      </w:r>
    </w:p>
    <w:p w:rsidR="008D3C03" w:rsidRDefault="00806700" w:rsidP="00F657EE">
      <w:r>
        <w:t>For mastere</w:t>
      </w:r>
      <w:r w:rsidR="00A33158">
        <w:t>,</w:t>
      </w:r>
      <w:r>
        <w:t xml:space="preserve"> </w:t>
      </w:r>
      <w:r w:rsidR="008A46D3">
        <w:t>dominerte arbeids- og organisasjonspsykologi</w:t>
      </w:r>
      <w:r w:rsidR="0040142C">
        <w:t xml:space="preserve"> </w:t>
      </w:r>
      <w:r w:rsidR="388915D7">
        <w:t xml:space="preserve">som spesialisering </w:t>
      </w:r>
      <w:r w:rsidR="0040142C">
        <w:t>med 99 av de 220 respondentene</w:t>
      </w:r>
      <w:r w:rsidR="008A46D3">
        <w:t xml:space="preserve">. Sosialpsykologi hadde 34, </w:t>
      </w:r>
      <w:r w:rsidR="0139E61D">
        <w:t>biologisk</w:t>
      </w:r>
      <w:r w:rsidR="54D401D5">
        <w:t>-</w:t>
      </w:r>
      <w:r w:rsidR="0139E61D">
        <w:t xml:space="preserve"> og nevropsykologi hadde til sammen 34, </w:t>
      </w:r>
      <w:r w:rsidR="008A46D3">
        <w:t xml:space="preserve">kognitiv 29, helsepsykologi 25, </w:t>
      </w:r>
      <w:r w:rsidR="0040142C">
        <w:t xml:space="preserve">utviklingspsykologi 23, </w:t>
      </w:r>
      <w:r w:rsidR="14480B45">
        <w:t xml:space="preserve">og </w:t>
      </w:r>
      <w:r w:rsidR="008A46D3">
        <w:t>kultur-</w:t>
      </w:r>
      <w:r w:rsidR="00A33158">
        <w:t xml:space="preserve"> </w:t>
      </w:r>
      <w:r w:rsidR="008A46D3">
        <w:t>og samfunnspsykologi 22</w:t>
      </w:r>
      <w:r w:rsidR="0040142C">
        <w:t xml:space="preserve">, samt </w:t>
      </w:r>
      <w:r w:rsidR="63B0501F">
        <w:t xml:space="preserve">et </w:t>
      </w:r>
      <w:r w:rsidR="0040142C">
        <w:t xml:space="preserve">mindre tall for </w:t>
      </w:r>
      <w:r w:rsidR="4951DE6D">
        <w:t xml:space="preserve">atferdsanalyse, </w:t>
      </w:r>
      <w:r w:rsidR="7A1C9B88">
        <w:t xml:space="preserve">miljøpsykologi, pedagogisk psykologi, </w:t>
      </w:r>
      <w:r w:rsidR="47E8A673">
        <w:t xml:space="preserve">og </w:t>
      </w:r>
      <w:r w:rsidR="7A1C9B88">
        <w:t>personlighetspsykologi</w:t>
      </w:r>
      <w:r w:rsidR="008D3C03">
        <w:t>.</w:t>
      </w:r>
    </w:p>
    <w:p w:rsidR="008D3C03" w:rsidRDefault="008D3C03">
      <w:r>
        <w:br w:type="page"/>
      </w:r>
    </w:p>
    <w:p w:rsidR="004F192A" w:rsidRPr="008D3C1A" w:rsidRDefault="00E44086" w:rsidP="008D3C03">
      <w:pPr>
        <w:keepLines/>
        <w:rPr>
          <w:b/>
        </w:rPr>
      </w:pPr>
      <w:r w:rsidRPr="008D3C1A">
        <w:rPr>
          <w:b/>
        </w:rPr>
        <w:lastRenderedPageBreak/>
        <w:t>Hvor fornøyd er utvalget med sin utdanning, og er de stolte å si at de har en grad i psykologi?</w:t>
      </w:r>
    </w:p>
    <w:p w:rsidR="001528D8" w:rsidRDefault="001528D8" w:rsidP="008D3C03">
      <w:pPr>
        <w:keepLines/>
      </w:pPr>
      <w:r w:rsidRPr="001528D8">
        <w:t>«</w:t>
      </w:r>
      <w:r w:rsidRPr="008D3C1A">
        <w:rPr>
          <w:i/>
        </w:rPr>
        <w:t>Hvor fornøyd er du generelt med å ha en psykologiutdannelse?</w:t>
      </w:r>
      <w:r w:rsidRPr="001528D8">
        <w:t>» (%)</w:t>
      </w:r>
    </w:p>
    <w:tbl>
      <w:tblPr>
        <w:tblW w:w="10320" w:type="dxa"/>
        <w:tblCellMar>
          <w:left w:w="0" w:type="dxa"/>
          <w:right w:w="0" w:type="dxa"/>
        </w:tblCellMar>
        <w:tblLook w:val="0420" w:firstRow="1" w:lastRow="0" w:firstColumn="0" w:lastColumn="0" w:noHBand="0" w:noVBand="1"/>
      </w:tblPr>
      <w:tblGrid>
        <w:gridCol w:w="1720"/>
        <w:gridCol w:w="1720"/>
        <w:gridCol w:w="1720"/>
        <w:gridCol w:w="1720"/>
        <w:gridCol w:w="1720"/>
        <w:gridCol w:w="1720"/>
      </w:tblGrid>
      <w:tr w:rsidR="00E44086" w:rsidRPr="00E44086" w:rsidTr="00E44086">
        <w:trPr>
          <w:trHeight w:val="644"/>
        </w:trPr>
        <w:tc>
          <w:tcPr>
            <w:tcW w:w="17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E44086" w:rsidRPr="00E44086" w:rsidRDefault="00E44086" w:rsidP="008D3C03">
            <w:pPr>
              <w:keepLines/>
            </w:pPr>
          </w:p>
        </w:tc>
        <w:tc>
          <w:tcPr>
            <w:tcW w:w="17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E44086" w:rsidRPr="00E44086" w:rsidRDefault="00E44086" w:rsidP="008D3C03">
            <w:pPr>
              <w:keepLines/>
            </w:pPr>
            <w:r w:rsidRPr="00E44086">
              <w:rPr>
                <w:b/>
                <w:bCs/>
              </w:rPr>
              <w:t>BA</w:t>
            </w:r>
          </w:p>
        </w:tc>
        <w:tc>
          <w:tcPr>
            <w:tcW w:w="17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E44086" w:rsidRPr="00E44086" w:rsidRDefault="00E44086" w:rsidP="008D3C03">
            <w:pPr>
              <w:keepLines/>
            </w:pPr>
            <w:r w:rsidRPr="00E44086">
              <w:rPr>
                <w:b/>
                <w:bCs/>
              </w:rPr>
              <w:t>K.M.</w:t>
            </w:r>
          </w:p>
        </w:tc>
        <w:tc>
          <w:tcPr>
            <w:tcW w:w="17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E44086" w:rsidRPr="00E44086" w:rsidRDefault="00E44086" w:rsidP="008D3C03">
            <w:pPr>
              <w:keepLines/>
            </w:pPr>
            <w:r w:rsidRPr="00E44086">
              <w:rPr>
                <w:b/>
                <w:bCs/>
              </w:rPr>
              <w:t>MA</w:t>
            </w:r>
          </w:p>
        </w:tc>
        <w:tc>
          <w:tcPr>
            <w:tcW w:w="17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E44086" w:rsidRPr="00E44086" w:rsidRDefault="00E44086" w:rsidP="008D3C03">
            <w:pPr>
              <w:keepLines/>
            </w:pPr>
            <w:r w:rsidRPr="00E44086">
              <w:rPr>
                <w:b/>
                <w:bCs/>
              </w:rPr>
              <w:t>Cand P</w:t>
            </w:r>
          </w:p>
        </w:tc>
        <w:tc>
          <w:tcPr>
            <w:tcW w:w="17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E44086" w:rsidRPr="00E44086" w:rsidRDefault="00E44086" w:rsidP="008D3C03">
            <w:pPr>
              <w:keepLines/>
            </w:pPr>
            <w:r w:rsidRPr="00E44086">
              <w:rPr>
                <w:b/>
                <w:bCs/>
              </w:rPr>
              <w:t>Phd</w:t>
            </w:r>
          </w:p>
        </w:tc>
      </w:tr>
      <w:tr w:rsidR="00E44086" w:rsidRPr="00E44086" w:rsidTr="00E44086">
        <w:trPr>
          <w:trHeight w:val="644"/>
        </w:trPr>
        <w:tc>
          <w:tcPr>
            <w:tcW w:w="17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t>Misfornøyd</w:t>
            </w:r>
          </w:p>
        </w:tc>
        <w:tc>
          <w:tcPr>
            <w:tcW w:w="17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10</w:t>
            </w:r>
          </w:p>
        </w:tc>
        <w:tc>
          <w:tcPr>
            <w:tcW w:w="17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2</w:t>
            </w:r>
          </w:p>
        </w:tc>
        <w:tc>
          <w:tcPr>
            <w:tcW w:w="17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6</w:t>
            </w:r>
          </w:p>
        </w:tc>
        <w:tc>
          <w:tcPr>
            <w:tcW w:w="17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6</w:t>
            </w:r>
          </w:p>
        </w:tc>
        <w:tc>
          <w:tcPr>
            <w:tcW w:w="17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0</w:t>
            </w:r>
          </w:p>
        </w:tc>
      </w:tr>
      <w:tr w:rsidR="00E44086" w:rsidRPr="00E44086" w:rsidTr="00E44086">
        <w:trPr>
          <w:trHeight w:val="644"/>
        </w:trPr>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t>Noe fornøyd</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15</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5</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10</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3</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8</w:t>
            </w:r>
          </w:p>
        </w:tc>
      </w:tr>
      <w:tr w:rsidR="00E44086" w:rsidRPr="00E44086" w:rsidTr="00E44086">
        <w:trPr>
          <w:trHeight w:val="644"/>
        </w:trPr>
        <w:tc>
          <w:tcPr>
            <w:tcW w:w="17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t>Fornøyd</w:t>
            </w:r>
          </w:p>
        </w:tc>
        <w:tc>
          <w:tcPr>
            <w:tcW w:w="17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33</w:t>
            </w:r>
          </w:p>
        </w:tc>
        <w:tc>
          <w:tcPr>
            <w:tcW w:w="17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27</w:t>
            </w:r>
          </w:p>
        </w:tc>
        <w:tc>
          <w:tcPr>
            <w:tcW w:w="17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30</w:t>
            </w:r>
          </w:p>
        </w:tc>
        <w:tc>
          <w:tcPr>
            <w:tcW w:w="17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23</w:t>
            </w:r>
          </w:p>
        </w:tc>
        <w:tc>
          <w:tcPr>
            <w:tcW w:w="17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E44086" w:rsidRPr="00E44086" w:rsidRDefault="00E44086" w:rsidP="008D3C03">
            <w:pPr>
              <w:keepLines/>
            </w:pPr>
            <w:r w:rsidRPr="00E44086">
              <w:rPr>
                <w:b/>
                <w:bCs/>
              </w:rPr>
              <w:t>41</w:t>
            </w:r>
          </w:p>
        </w:tc>
      </w:tr>
      <w:tr w:rsidR="00E44086" w:rsidRPr="00E44086" w:rsidTr="00E44086">
        <w:trPr>
          <w:trHeight w:val="644"/>
        </w:trPr>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t>V</w:t>
            </w:r>
            <w:r w:rsidR="00A33158">
              <w:t>eldig</w:t>
            </w:r>
            <w:r w:rsidRPr="00E44086">
              <w:t xml:space="preserve"> fornøyd</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44</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66</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53</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70</w:t>
            </w:r>
          </w:p>
        </w:tc>
        <w:tc>
          <w:tcPr>
            <w:tcW w:w="17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E44086" w:rsidRPr="00E44086" w:rsidRDefault="00E44086" w:rsidP="008D3C03">
            <w:pPr>
              <w:keepLines/>
            </w:pPr>
            <w:r w:rsidRPr="00E44086">
              <w:rPr>
                <w:b/>
                <w:bCs/>
              </w:rPr>
              <w:t>51</w:t>
            </w:r>
          </w:p>
        </w:tc>
      </w:tr>
    </w:tbl>
    <w:p w:rsidR="00E44086" w:rsidRPr="00A33158" w:rsidRDefault="005736E3" w:rsidP="008D3C03">
      <w:pPr>
        <w:keepLines/>
        <w:rPr>
          <w:sz w:val="20"/>
        </w:rPr>
      </w:pPr>
      <w:r w:rsidRPr="00A33158">
        <w:rPr>
          <w:b/>
          <w:sz w:val="20"/>
        </w:rPr>
        <w:t>Tabell 3</w:t>
      </w:r>
      <w:r w:rsidRPr="00A33158">
        <w:rPr>
          <w:sz w:val="20"/>
        </w:rPr>
        <w:t>.</w:t>
      </w:r>
      <w:r w:rsidR="002268CD" w:rsidRPr="00A33158">
        <w:rPr>
          <w:sz w:val="20"/>
        </w:rPr>
        <w:t xml:space="preserve"> K.M. = Klinisk mastergrad.</w:t>
      </w:r>
    </w:p>
    <w:p w:rsidR="001528D8" w:rsidRDefault="001528D8" w:rsidP="00F657EE"/>
    <w:p w:rsidR="00E44086" w:rsidRDefault="00E44086" w:rsidP="00F657EE">
      <w:r w:rsidRPr="00E44086">
        <w:t>«</w:t>
      </w:r>
      <w:r w:rsidRPr="008D3C1A">
        <w:rPr>
          <w:i/>
        </w:rPr>
        <w:t>Jeg er stolt av å fortelle andre at jeg har en grad i psykologi</w:t>
      </w:r>
      <w:r w:rsidRPr="00E44086">
        <w:t>»</w:t>
      </w:r>
      <w:r>
        <w:t xml:space="preserve"> (%)</w:t>
      </w:r>
    </w:p>
    <w:tbl>
      <w:tblPr>
        <w:tblW w:w="6240" w:type="dxa"/>
        <w:tblCellMar>
          <w:left w:w="0" w:type="dxa"/>
          <w:right w:w="0" w:type="dxa"/>
        </w:tblCellMar>
        <w:tblLook w:val="0420" w:firstRow="1" w:lastRow="0" w:firstColumn="0" w:lastColumn="0" w:noHBand="0" w:noVBand="1"/>
      </w:tblPr>
      <w:tblGrid>
        <w:gridCol w:w="1040"/>
        <w:gridCol w:w="1040"/>
        <w:gridCol w:w="1040"/>
        <w:gridCol w:w="1040"/>
        <w:gridCol w:w="1040"/>
        <w:gridCol w:w="1040"/>
      </w:tblGrid>
      <w:tr w:rsidR="00E44086" w:rsidRPr="00E44086" w:rsidTr="00E44086">
        <w:trPr>
          <w:trHeight w:val="931"/>
        </w:trPr>
        <w:tc>
          <w:tcPr>
            <w:tcW w:w="10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44086" w:rsidRPr="00E44086" w:rsidRDefault="00E44086" w:rsidP="00E44086"/>
        </w:tc>
        <w:tc>
          <w:tcPr>
            <w:tcW w:w="10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44086" w:rsidRPr="00E44086" w:rsidRDefault="00E44086" w:rsidP="00E44086">
            <w:r w:rsidRPr="00E44086">
              <w:rPr>
                <w:b/>
                <w:bCs/>
              </w:rPr>
              <w:t>BA</w:t>
            </w:r>
          </w:p>
        </w:tc>
        <w:tc>
          <w:tcPr>
            <w:tcW w:w="10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44086" w:rsidRPr="00E44086" w:rsidRDefault="00E44086" w:rsidP="00E44086">
            <w:r w:rsidRPr="00E44086">
              <w:rPr>
                <w:b/>
                <w:bCs/>
              </w:rPr>
              <w:t>K.M.</w:t>
            </w:r>
          </w:p>
        </w:tc>
        <w:tc>
          <w:tcPr>
            <w:tcW w:w="10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44086" w:rsidRPr="00E44086" w:rsidRDefault="00E44086" w:rsidP="00E44086">
            <w:r w:rsidRPr="00E44086">
              <w:rPr>
                <w:b/>
                <w:bCs/>
              </w:rPr>
              <w:t>MA</w:t>
            </w:r>
          </w:p>
        </w:tc>
        <w:tc>
          <w:tcPr>
            <w:tcW w:w="10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44086" w:rsidRPr="00E44086" w:rsidRDefault="00E44086" w:rsidP="00E44086">
            <w:r w:rsidRPr="00E44086">
              <w:rPr>
                <w:b/>
                <w:bCs/>
              </w:rPr>
              <w:t>Cand P</w:t>
            </w:r>
          </w:p>
        </w:tc>
        <w:tc>
          <w:tcPr>
            <w:tcW w:w="10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44086" w:rsidRPr="00E44086" w:rsidRDefault="00E44086" w:rsidP="00E44086">
            <w:r w:rsidRPr="00E44086">
              <w:rPr>
                <w:b/>
                <w:bCs/>
              </w:rPr>
              <w:t>Phd</w:t>
            </w:r>
          </w:p>
        </w:tc>
      </w:tr>
      <w:tr w:rsidR="00E44086" w:rsidRPr="00E44086" w:rsidTr="00E44086">
        <w:trPr>
          <w:trHeight w:val="931"/>
        </w:trPr>
        <w:tc>
          <w:tcPr>
            <w:tcW w:w="10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44086" w:rsidRPr="00E44086" w:rsidRDefault="00E44086" w:rsidP="00E44086">
            <w:r w:rsidRPr="00E44086">
              <w:t>Ja</w:t>
            </w:r>
          </w:p>
        </w:tc>
        <w:tc>
          <w:tcPr>
            <w:tcW w:w="10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44086" w:rsidRPr="00E44086" w:rsidRDefault="00E44086" w:rsidP="00E44086">
            <w:r w:rsidRPr="00E44086">
              <w:t>80</w:t>
            </w:r>
          </w:p>
        </w:tc>
        <w:tc>
          <w:tcPr>
            <w:tcW w:w="10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44086" w:rsidRPr="00E44086" w:rsidRDefault="00E44086" w:rsidP="00E44086">
            <w:r w:rsidRPr="00E44086">
              <w:t>88</w:t>
            </w:r>
          </w:p>
        </w:tc>
        <w:tc>
          <w:tcPr>
            <w:tcW w:w="10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44086" w:rsidRPr="00E44086" w:rsidRDefault="00E44086" w:rsidP="00E44086">
            <w:r w:rsidRPr="00E44086">
              <w:t>85</w:t>
            </w:r>
          </w:p>
        </w:tc>
        <w:tc>
          <w:tcPr>
            <w:tcW w:w="10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44086" w:rsidRPr="00E44086" w:rsidRDefault="00E44086" w:rsidP="00E44086">
            <w:r w:rsidRPr="00E44086">
              <w:t>87</w:t>
            </w:r>
          </w:p>
        </w:tc>
        <w:tc>
          <w:tcPr>
            <w:tcW w:w="10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44086" w:rsidRPr="00E44086" w:rsidRDefault="00E44086" w:rsidP="00E44086">
            <w:r w:rsidRPr="00E44086">
              <w:t>84</w:t>
            </w:r>
          </w:p>
        </w:tc>
      </w:tr>
      <w:tr w:rsidR="00E44086" w:rsidRPr="00E44086" w:rsidTr="00E44086">
        <w:trPr>
          <w:trHeight w:val="931"/>
        </w:trPr>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44086" w:rsidRPr="00E44086" w:rsidRDefault="00E44086" w:rsidP="00E44086">
            <w:r w:rsidRPr="00E44086">
              <w:t>Nei</w:t>
            </w:r>
          </w:p>
        </w:tc>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44086" w:rsidRPr="00E44086" w:rsidRDefault="00E44086" w:rsidP="00E44086">
            <w:r w:rsidRPr="00E44086">
              <w:t>5</w:t>
            </w:r>
          </w:p>
        </w:tc>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44086" w:rsidRPr="00E44086" w:rsidRDefault="00E44086" w:rsidP="00E44086">
            <w:r w:rsidRPr="00E44086">
              <w:t>7</w:t>
            </w:r>
          </w:p>
        </w:tc>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44086" w:rsidRPr="00E44086" w:rsidRDefault="00E44086" w:rsidP="00E44086">
            <w:r w:rsidRPr="00E44086">
              <w:t>6</w:t>
            </w:r>
          </w:p>
        </w:tc>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44086" w:rsidRPr="00E44086" w:rsidRDefault="00E44086" w:rsidP="00E44086">
            <w:r w:rsidRPr="00E44086">
              <w:t>13</w:t>
            </w:r>
          </w:p>
        </w:tc>
        <w:tc>
          <w:tcPr>
            <w:tcW w:w="10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44086" w:rsidRPr="00E44086" w:rsidRDefault="00E44086" w:rsidP="00E44086">
            <w:r w:rsidRPr="00E44086">
              <w:t>3</w:t>
            </w:r>
          </w:p>
        </w:tc>
      </w:tr>
    </w:tbl>
    <w:p w:rsidR="00E44086" w:rsidRPr="00A33158" w:rsidRDefault="005736E3" w:rsidP="00F657EE">
      <w:pPr>
        <w:rPr>
          <w:b/>
          <w:sz w:val="20"/>
        </w:rPr>
      </w:pPr>
      <w:r w:rsidRPr="00A33158">
        <w:rPr>
          <w:b/>
          <w:sz w:val="20"/>
        </w:rPr>
        <w:t>Tabell 4.</w:t>
      </w:r>
    </w:p>
    <w:p w:rsidR="00A33158" w:rsidRDefault="00A33158" w:rsidP="001528D8"/>
    <w:p w:rsidR="00B91868" w:rsidRDefault="009F79D6" w:rsidP="001528D8">
      <w:r>
        <w:t xml:space="preserve">Andelen av de </w:t>
      </w:r>
      <w:r w:rsidR="001528D8">
        <w:t>med klinisk master</w:t>
      </w:r>
      <w:r w:rsidR="008D3C1A">
        <w:t>grad</w:t>
      </w:r>
      <w:r w:rsidR="001528D8">
        <w:t xml:space="preserve">, </w:t>
      </w:r>
      <w:r w:rsidR="00A33158">
        <w:t>profesjonsstudiet eller ph. d.</w:t>
      </w:r>
      <w:r w:rsidR="001528D8">
        <w:t xml:space="preserve"> </w:t>
      </w:r>
      <w:r>
        <w:t xml:space="preserve">som er enten fornøyd eller veldig fornøyd er ekstremt høy, mens </w:t>
      </w:r>
      <w:r w:rsidR="001B75A2">
        <w:t>«</w:t>
      </w:r>
      <w:r>
        <w:t>bare</w:t>
      </w:r>
      <w:r w:rsidR="001B75A2">
        <w:t>»</w:t>
      </w:r>
      <w:r>
        <w:t xml:space="preserve"> 77% og 83% av bachelor</w:t>
      </w:r>
      <w:r w:rsidR="6BF1E79C">
        <w:t>-</w:t>
      </w:r>
      <w:r>
        <w:t xml:space="preserve"> og master sier det samme. </w:t>
      </w:r>
      <w:r w:rsidR="001528D8">
        <w:t>De</w:t>
      </w:r>
      <w:r w:rsidR="001B75A2">
        <w:t xml:space="preserve">t er </w:t>
      </w:r>
      <w:r w:rsidR="001528D8">
        <w:t xml:space="preserve">riktignok bare 10% av </w:t>
      </w:r>
      <w:r w:rsidR="36B6A6AB">
        <w:t xml:space="preserve">de med </w:t>
      </w:r>
      <w:r w:rsidR="001528D8">
        <w:t>bachelor som</w:t>
      </w:r>
      <w:r w:rsidR="24C4209B">
        <w:t xml:space="preserve"> høyest fullført grad</w:t>
      </w:r>
      <w:r w:rsidR="001528D8">
        <w:t xml:space="preserve"> </w:t>
      </w:r>
      <w:r w:rsidR="029F86CB">
        <w:t xml:space="preserve">som </w:t>
      </w:r>
      <w:r w:rsidR="001528D8">
        <w:t xml:space="preserve">ikke klarer å si at de er noe fornøyd, men når man tar inn i betraktning den </w:t>
      </w:r>
      <w:r w:rsidR="001B75A2">
        <w:t xml:space="preserve">generelt </w:t>
      </w:r>
      <w:r w:rsidR="001528D8">
        <w:t xml:space="preserve">høye frafallsrate for bachelor og at i utvalget her har vi bare å gjøre med de vellykkede som har fullført graden er dette </w:t>
      </w:r>
      <w:r w:rsidR="001B75A2">
        <w:t xml:space="preserve">likevel </w:t>
      </w:r>
      <w:r w:rsidR="001528D8">
        <w:t xml:space="preserve">noe å </w:t>
      </w:r>
      <w:r w:rsidR="008D3C1A">
        <w:t>tenke over for lærestedene. Mer</w:t>
      </w:r>
      <w:r w:rsidR="001528D8">
        <w:t xml:space="preserve"> gledelig er at for alle gradskategorier er det minst 80% som sier at de er stolte over å ha en grad i psykologi.</w:t>
      </w:r>
    </w:p>
    <w:p w:rsidR="00A33158" w:rsidRDefault="00A33158" w:rsidP="001528D8">
      <w:pPr>
        <w:rPr>
          <w:b/>
        </w:rPr>
      </w:pPr>
    </w:p>
    <w:p w:rsidR="00A33158" w:rsidRDefault="00A33158" w:rsidP="001528D8">
      <w:pPr>
        <w:rPr>
          <w:b/>
        </w:rPr>
      </w:pPr>
    </w:p>
    <w:p w:rsidR="00A33158" w:rsidRDefault="00A33158" w:rsidP="001528D8">
      <w:pPr>
        <w:rPr>
          <w:b/>
        </w:rPr>
      </w:pPr>
    </w:p>
    <w:p w:rsidR="001528D8" w:rsidRPr="008D3C1A" w:rsidRDefault="00E8316E" w:rsidP="001528D8">
      <w:pPr>
        <w:rPr>
          <w:b/>
        </w:rPr>
      </w:pPr>
      <w:r>
        <w:rPr>
          <w:b/>
        </w:rPr>
        <w:lastRenderedPageBreak/>
        <w:t>Jobb</w:t>
      </w:r>
    </w:p>
    <w:p w:rsidR="005D25EF" w:rsidRDefault="00CD33EB" w:rsidP="001528D8">
      <w:r>
        <w:t>Her har man sett på mange aspekter rundt arbeid, inkludert inngangen til markedet, hva slags stillinger man fikk i hvilke sektorer, rekrutteringsprosessene, lønn, tilfredshet, og relevans av studiet for jobben</w:t>
      </w:r>
      <w:r w:rsidR="005D25EF">
        <w:t>.</w:t>
      </w:r>
    </w:p>
    <w:p w:rsidR="00A33158" w:rsidRDefault="00A33158" w:rsidP="001528D8"/>
    <w:p w:rsidR="005D25EF" w:rsidRDefault="005D25EF" w:rsidP="001528D8">
      <w:r w:rsidRPr="005D25EF">
        <w:t>«</w:t>
      </w:r>
      <w:r w:rsidRPr="008D3C1A">
        <w:rPr>
          <w:i/>
        </w:rPr>
        <w:t>Når fikk du din første relevant</w:t>
      </w:r>
      <w:r w:rsidR="00A33158">
        <w:rPr>
          <w:i/>
        </w:rPr>
        <w:t>e</w:t>
      </w:r>
      <w:r w:rsidRPr="008D3C1A">
        <w:rPr>
          <w:i/>
        </w:rPr>
        <w:t xml:space="preserve"> jobb etter endt utdanning?</w:t>
      </w:r>
      <w:r w:rsidRPr="005D25EF">
        <w:t>» (%)</w:t>
      </w:r>
    </w:p>
    <w:tbl>
      <w:tblPr>
        <w:tblW w:w="8120" w:type="dxa"/>
        <w:tblCellMar>
          <w:left w:w="0" w:type="dxa"/>
          <w:right w:w="0" w:type="dxa"/>
        </w:tblCellMar>
        <w:tblLook w:val="0420" w:firstRow="1" w:lastRow="0" w:firstColumn="0" w:lastColumn="0" w:noHBand="0" w:noVBand="1"/>
      </w:tblPr>
      <w:tblGrid>
        <w:gridCol w:w="1358"/>
        <w:gridCol w:w="1351"/>
        <w:gridCol w:w="1353"/>
        <w:gridCol w:w="1352"/>
        <w:gridCol w:w="1354"/>
        <w:gridCol w:w="1352"/>
      </w:tblGrid>
      <w:tr w:rsidR="005D25EF" w:rsidRPr="005D25EF" w:rsidTr="005D25EF">
        <w:trPr>
          <w:trHeight w:val="630"/>
        </w:trPr>
        <w:tc>
          <w:tcPr>
            <w:tcW w:w="13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D25EF" w:rsidRPr="005D25EF" w:rsidRDefault="005D25EF" w:rsidP="005D25EF"/>
        </w:tc>
        <w:tc>
          <w:tcPr>
            <w:tcW w:w="13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D25EF" w:rsidRPr="005D25EF" w:rsidRDefault="005D25EF" w:rsidP="005D25EF">
            <w:r w:rsidRPr="005D25EF">
              <w:rPr>
                <w:b/>
                <w:bCs/>
              </w:rPr>
              <w:t>BA</w:t>
            </w:r>
          </w:p>
        </w:tc>
        <w:tc>
          <w:tcPr>
            <w:tcW w:w="13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D25EF" w:rsidRPr="005D25EF" w:rsidRDefault="005D25EF" w:rsidP="005D25EF">
            <w:r w:rsidRPr="005D25EF">
              <w:rPr>
                <w:b/>
                <w:bCs/>
              </w:rPr>
              <w:t>K.M.</w:t>
            </w:r>
          </w:p>
        </w:tc>
        <w:tc>
          <w:tcPr>
            <w:tcW w:w="13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D25EF" w:rsidRPr="005D25EF" w:rsidRDefault="005D25EF" w:rsidP="005D25EF">
            <w:r w:rsidRPr="005D25EF">
              <w:rPr>
                <w:b/>
                <w:bCs/>
              </w:rPr>
              <w:t>MA</w:t>
            </w:r>
          </w:p>
        </w:tc>
        <w:tc>
          <w:tcPr>
            <w:tcW w:w="13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D25EF" w:rsidRPr="005D25EF" w:rsidRDefault="005D25EF" w:rsidP="005D25EF">
            <w:r w:rsidRPr="005D25EF">
              <w:rPr>
                <w:b/>
                <w:bCs/>
              </w:rPr>
              <w:t>Cand P</w:t>
            </w:r>
          </w:p>
        </w:tc>
        <w:tc>
          <w:tcPr>
            <w:tcW w:w="13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D25EF" w:rsidRPr="005D25EF" w:rsidRDefault="005D25EF" w:rsidP="005D25EF">
            <w:r w:rsidRPr="005D25EF">
              <w:rPr>
                <w:b/>
                <w:bCs/>
              </w:rPr>
              <w:t>Phd</w:t>
            </w:r>
          </w:p>
        </w:tc>
      </w:tr>
      <w:tr w:rsidR="005D25EF" w:rsidRPr="005D25EF" w:rsidTr="005D25EF">
        <w:trPr>
          <w:trHeight w:val="901"/>
        </w:trPr>
        <w:tc>
          <w:tcPr>
            <w:tcW w:w="13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Innen 3 måneder</w:t>
            </w:r>
          </w:p>
        </w:tc>
        <w:tc>
          <w:tcPr>
            <w:tcW w:w="13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45</w:t>
            </w:r>
          </w:p>
        </w:tc>
        <w:tc>
          <w:tcPr>
            <w:tcW w:w="13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62</w:t>
            </w:r>
          </w:p>
        </w:tc>
        <w:tc>
          <w:tcPr>
            <w:tcW w:w="13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53</w:t>
            </w:r>
          </w:p>
        </w:tc>
        <w:tc>
          <w:tcPr>
            <w:tcW w:w="13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91</w:t>
            </w:r>
          </w:p>
        </w:tc>
        <w:tc>
          <w:tcPr>
            <w:tcW w:w="13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80</w:t>
            </w:r>
          </w:p>
        </w:tc>
      </w:tr>
      <w:tr w:rsidR="005D25EF" w:rsidRPr="005D25EF" w:rsidTr="005D25EF">
        <w:trPr>
          <w:trHeight w:val="630"/>
        </w:trPr>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3 – 6</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7</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10</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15</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3</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9</w:t>
            </w:r>
          </w:p>
        </w:tc>
      </w:tr>
      <w:tr w:rsidR="005D25EF" w:rsidRPr="005D25EF" w:rsidTr="005D25EF">
        <w:trPr>
          <w:trHeight w:val="630"/>
        </w:trPr>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6 – 12</w:t>
            </w:r>
          </w:p>
        </w:tc>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13</w:t>
            </w:r>
          </w:p>
        </w:tc>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10</w:t>
            </w:r>
          </w:p>
        </w:tc>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22</w:t>
            </w:r>
          </w:p>
        </w:tc>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3</w:t>
            </w:r>
          </w:p>
        </w:tc>
        <w:tc>
          <w:tcPr>
            <w:tcW w:w="13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D25EF" w:rsidRPr="005D25EF" w:rsidRDefault="005D25EF" w:rsidP="005D25EF">
            <w:r w:rsidRPr="005D25EF">
              <w:rPr>
                <w:b/>
                <w:bCs/>
              </w:rPr>
              <w:t>11</w:t>
            </w:r>
          </w:p>
        </w:tc>
      </w:tr>
      <w:tr w:rsidR="005D25EF" w:rsidRPr="005D25EF" w:rsidTr="005D25EF">
        <w:trPr>
          <w:trHeight w:val="901"/>
        </w:trPr>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Har ennå ikke fått</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36</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18</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9</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5</w:t>
            </w:r>
          </w:p>
        </w:tc>
        <w:tc>
          <w:tcPr>
            <w:tcW w:w="13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D25EF" w:rsidRPr="005D25EF" w:rsidRDefault="005D25EF" w:rsidP="005D25EF">
            <w:r w:rsidRPr="005D25EF">
              <w:rPr>
                <w:b/>
                <w:bCs/>
              </w:rPr>
              <w:t>0</w:t>
            </w:r>
          </w:p>
        </w:tc>
      </w:tr>
    </w:tbl>
    <w:p w:rsidR="005D25EF" w:rsidRPr="00A33158" w:rsidRDefault="005736E3" w:rsidP="001528D8">
      <w:pPr>
        <w:rPr>
          <w:b/>
          <w:sz w:val="20"/>
        </w:rPr>
      </w:pPr>
      <w:r w:rsidRPr="00A33158">
        <w:rPr>
          <w:b/>
          <w:sz w:val="20"/>
        </w:rPr>
        <w:t>Tabell 5.</w:t>
      </w:r>
    </w:p>
    <w:p w:rsidR="00A33158" w:rsidRDefault="00A33158" w:rsidP="001528D8"/>
    <w:p w:rsidR="00A33158" w:rsidRDefault="002E42E9" w:rsidP="001528D8">
      <w:r>
        <w:t>De aller fleste med Cand. Psychol. eller ph</w:t>
      </w:r>
      <w:r w:rsidR="00A33158">
        <w:t xml:space="preserve">. </w:t>
      </w:r>
      <w:r>
        <w:t>d</w:t>
      </w:r>
      <w:r w:rsidR="00A33158">
        <w:t xml:space="preserve">. får relevant </w:t>
      </w:r>
      <w:r>
        <w:t>jobb innen tre måneder av studieslutt, derav mange som fikk napp før de ble ferdige. De med klinisk master har velkjente hindringer når de kommer fra utlandet og søker om godkjenning som psykolog i No</w:t>
      </w:r>
      <w:r w:rsidR="00A33158">
        <w:t>rge, men likevel er det et lite</w:t>
      </w:r>
      <w:r>
        <w:t xml:space="preserve"> flertall som rapporterer å ha fått </w:t>
      </w:r>
      <w:r w:rsidR="00A33158">
        <w:t xml:space="preserve">relevant </w:t>
      </w:r>
      <w:r>
        <w:t>jobb innen tre måneder. Mastere har et lignende mønster, men med en femtedel som får jobb mellom 6 og 12 måneder etter graden. Det er noe vanskeligere for</w:t>
      </w:r>
      <w:r w:rsidR="0C28CA04">
        <w:t xml:space="preserve"> </w:t>
      </w:r>
      <w:r w:rsidR="001C696C">
        <w:t>de med</w:t>
      </w:r>
      <w:r>
        <w:t xml:space="preserve"> bachelor</w:t>
      </w:r>
      <w:r w:rsidR="1EF29C1E">
        <w:t xml:space="preserve"> som høyest fullført grad</w:t>
      </w:r>
      <w:r>
        <w:t>. Riktignok fikk 45</w:t>
      </w:r>
      <w:r w:rsidR="003C3D4F">
        <w:t xml:space="preserve"> </w:t>
      </w:r>
      <w:r>
        <w:t xml:space="preserve">% av dem jobb innen tre måneder men hele 36% ikke hadde fått relevant jobb </w:t>
      </w:r>
      <w:r w:rsidR="00607686">
        <w:t xml:space="preserve">da de svarte på undersøkelsen. Man kan merke seg at 15 av disse 40 respondenter </w:t>
      </w:r>
      <w:r w:rsidR="00073A6F">
        <w:t xml:space="preserve">uten relevant jobb </w:t>
      </w:r>
      <w:r w:rsidR="00607686">
        <w:t>også krysset av for at de ennå ikke hadde søkt på jobb.</w:t>
      </w:r>
    </w:p>
    <w:p w:rsidR="00A33158" w:rsidRDefault="00A33158" w:rsidP="001528D8"/>
    <w:p w:rsidR="00A33158" w:rsidRDefault="00A33158" w:rsidP="001528D8"/>
    <w:p w:rsidR="00A33158" w:rsidRDefault="00A33158" w:rsidP="001528D8"/>
    <w:p w:rsidR="00A33158" w:rsidRDefault="00A33158" w:rsidP="001528D8"/>
    <w:p w:rsidR="00A33158" w:rsidRDefault="00A33158" w:rsidP="001528D8"/>
    <w:p w:rsidR="00A33158" w:rsidRDefault="00A33158" w:rsidP="001528D8"/>
    <w:p w:rsidR="00A33158" w:rsidRDefault="00A33158" w:rsidP="001528D8"/>
    <w:p w:rsidR="00A33158" w:rsidRDefault="00A33158" w:rsidP="001528D8"/>
    <w:p w:rsidR="00A33158" w:rsidRPr="002E42E9" w:rsidRDefault="00A33158" w:rsidP="001528D8"/>
    <w:p w:rsidR="005D25EF" w:rsidRPr="008D3C1A" w:rsidRDefault="005D25EF" w:rsidP="001528D8">
      <w:pPr>
        <w:rPr>
          <w:i/>
        </w:rPr>
      </w:pPr>
      <w:r w:rsidRPr="008D3C1A">
        <w:rPr>
          <w:i/>
        </w:rPr>
        <w:t>Hvilken sektor</w:t>
      </w:r>
      <w:r w:rsidR="008D3C1A" w:rsidRPr="008D3C1A">
        <w:rPr>
          <w:i/>
        </w:rPr>
        <w:t xml:space="preserve"> </w:t>
      </w:r>
      <w:r w:rsidR="00ED577C">
        <w:rPr>
          <w:i/>
        </w:rPr>
        <w:t>var din første relevant</w:t>
      </w:r>
      <w:r w:rsidR="003C3D4F">
        <w:rPr>
          <w:i/>
        </w:rPr>
        <w:t>e</w:t>
      </w:r>
      <w:r w:rsidR="00ED577C">
        <w:rPr>
          <w:i/>
        </w:rPr>
        <w:t xml:space="preserve"> jobb i</w:t>
      </w:r>
      <w:r w:rsidRPr="008D3C1A">
        <w:rPr>
          <w:i/>
        </w:rPr>
        <w:t>?</w:t>
      </w:r>
      <w:r w:rsidR="008D72B3">
        <w:rPr>
          <w:i/>
        </w:rPr>
        <w:t xml:space="preserve"> (%)</w:t>
      </w:r>
    </w:p>
    <w:tbl>
      <w:tblPr>
        <w:tblW w:w="7000" w:type="dxa"/>
        <w:tblCellMar>
          <w:left w:w="0" w:type="dxa"/>
          <w:right w:w="0" w:type="dxa"/>
        </w:tblCellMar>
        <w:tblLook w:val="0420" w:firstRow="1" w:lastRow="0" w:firstColumn="0" w:lastColumn="0" w:noHBand="0" w:noVBand="1"/>
      </w:tblPr>
      <w:tblGrid>
        <w:gridCol w:w="1166"/>
        <w:gridCol w:w="1166"/>
        <w:gridCol w:w="1167"/>
        <w:gridCol w:w="1167"/>
        <w:gridCol w:w="1167"/>
        <w:gridCol w:w="1167"/>
      </w:tblGrid>
      <w:tr w:rsidR="008D3C1A" w:rsidRPr="008D3C1A" w:rsidTr="008D3C1A">
        <w:trPr>
          <w:trHeight w:val="976"/>
        </w:trPr>
        <w:tc>
          <w:tcPr>
            <w:tcW w:w="11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3C1A" w:rsidRPr="008D3C1A" w:rsidRDefault="008D3C1A" w:rsidP="008D3C1A"/>
        </w:tc>
        <w:tc>
          <w:tcPr>
            <w:tcW w:w="11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3C1A" w:rsidRPr="008D3C1A" w:rsidRDefault="008D3C1A" w:rsidP="008D3C1A">
            <w:r w:rsidRPr="008D3C1A">
              <w:rPr>
                <w:b/>
                <w:bCs/>
              </w:rPr>
              <w:t>BA</w:t>
            </w:r>
          </w:p>
        </w:tc>
        <w:tc>
          <w:tcPr>
            <w:tcW w:w="11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3C1A" w:rsidRPr="008D3C1A" w:rsidRDefault="008D3C1A" w:rsidP="008D3C1A">
            <w:r w:rsidRPr="008D3C1A">
              <w:rPr>
                <w:b/>
                <w:bCs/>
              </w:rPr>
              <w:t>K.M.</w:t>
            </w:r>
          </w:p>
        </w:tc>
        <w:tc>
          <w:tcPr>
            <w:tcW w:w="11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3C1A" w:rsidRPr="008D3C1A" w:rsidRDefault="008D3C1A" w:rsidP="008D3C1A">
            <w:r w:rsidRPr="008D3C1A">
              <w:rPr>
                <w:b/>
                <w:bCs/>
              </w:rPr>
              <w:t>MA</w:t>
            </w:r>
          </w:p>
        </w:tc>
        <w:tc>
          <w:tcPr>
            <w:tcW w:w="11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3C1A" w:rsidRPr="008D3C1A" w:rsidRDefault="008D3C1A" w:rsidP="008D3C1A">
            <w:r w:rsidRPr="008D3C1A">
              <w:rPr>
                <w:b/>
                <w:bCs/>
              </w:rPr>
              <w:t>Cand P</w:t>
            </w:r>
          </w:p>
        </w:tc>
        <w:tc>
          <w:tcPr>
            <w:tcW w:w="11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3C1A" w:rsidRPr="008D3C1A" w:rsidRDefault="008D3C1A" w:rsidP="008D3C1A">
            <w:r w:rsidRPr="008D3C1A">
              <w:rPr>
                <w:b/>
                <w:bCs/>
              </w:rPr>
              <w:t>Phd</w:t>
            </w:r>
          </w:p>
        </w:tc>
      </w:tr>
      <w:tr w:rsidR="008D3C1A" w:rsidRPr="008D3C1A" w:rsidTr="008D3C1A">
        <w:trPr>
          <w:trHeight w:val="976"/>
        </w:trPr>
        <w:tc>
          <w:tcPr>
            <w:tcW w:w="11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t>Offentlig</w:t>
            </w:r>
          </w:p>
        </w:tc>
        <w:tc>
          <w:tcPr>
            <w:tcW w:w="11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75</w:t>
            </w:r>
          </w:p>
        </w:tc>
        <w:tc>
          <w:tcPr>
            <w:tcW w:w="11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82</w:t>
            </w:r>
          </w:p>
        </w:tc>
        <w:tc>
          <w:tcPr>
            <w:tcW w:w="11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63</w:t>
            </w:r>
          </w:p>
        </w:tc>
        <w:tc>
          <w:tcPr>
            <w:tcW w:w="11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68</w:t>
            </w:r>
          </w:p>
        </w:tc>
        <w:tc>
          <w:tcPr>
            <w:tcW w:w="11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76</w:t>
            </w:r>
          </w:p>
        </w:tc>
      </w:tr>
      <w:tr w:rsidR="008D3C1A" w:rsidRPr="008D3C1A" w:rsidTr="008D3C1A">
        <w:trPr>
          <w:trHeight w:val="976"/>
        </w:trPr>
        <w:tc>
          <w:tcPr>
            <w:tcW w:w="11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3C1A" w:rsidRPr="008D3C1A" w:rsidRDefault="008D3C1A" w:rsidP="008D3C1A">
            <w:r w:rsidRPr="008D3C1A">
              <w:t>Privat</w:t>
            </w:r>
          </w:p>
        </w:tc>
        <w:tc>
          <w:tcPr>
            <w:tcW w:w="11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3C1A" w:rsidRPr="008D3C1A" w:rsidRDefault="008D3C1A" w:rsidP="008D3C1A">
            <w:r w:rsidRPr="008D3C1A">
              <w:rPr>
                <w:b/>
                <w:bCs/>
              </w:rPr>
              <w:t>8</w:t>
            </w:r>
          </w:p>
        </w:tc>
        <w:tc>
          <w:tcPr>
            <w:tcW w:w="11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3C1A" w:rsidRPr="008D3C1A" w:rsidRDefault="008D3C1A" w:rsidP="008D3C1A">
            <w:r w:rsidRPr="008D3C1A">
              <w:rPr>
                <w:b/>
                <w:bCs/>
              </w:rPr>
              <w:t>18</w:t>
            </w:r>
          </w:p>
        </w:tc>
        <w:tc>
          <w:tcPr>
            <w:tcW w:w="11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3C1A" w:rsidRPr="008D3C1A" w:rsidRDefault="008D3C1A" w:rsidP="008D3C1A">
            <w:r w:rsidRPr="008D3C1A">
              <w:rPr>
                <w:b/>
                <w:bCs/>
              </w:rPr>
              <w:t>32</w:t>
            </w:r>
          </w:p>
        </w:tc>
        <w:tc>
          <w:tcPr>
            <w:tcW w:w="11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3C1A" w:rsidRPr="008D3C1A" w:rsidRDefault="008D3C1A" w:rsidP="008D3C1A">
            <w:r w:rsidRPr="008D3C1A">
              <w:rPr>
                <w:b/>
                <w:bCs/>
              </w:rPr>
              <w:t>24</w:t>
            </w:r>
          </w:p>
        </w:tc>
        <w:tc>
          <w:tcPr>
            <w:tcW w:w="11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3C1A" w:rsidRPr="008D3C1A" w:rsidRDefault="008D3C1A" w:rsidP="008D3C1A">
            <w:r w:rsidRPr="008D3C1A">
              <w:rPr>
                <w:b/>
                <w:bCs/>
              </w:rPr>
              <w:t>24</w:t>
            </w:r>
          </w:p>
        </w:tc>
      </w:tr>
      <w:tr w:rsidR="008D3C1A" w:rsidRPr="008D3C1A" w:rsidTr="008D3C1A">
        <w:trPr>
          <w:trHeight w:val="976"/>
        </w:trPr>
        <w:tc>
          <w:tcPr>
            <w:tcW w:w="11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t>Annet</w:t>
            </w:r>
          </w:p>
        </w:tc>
        <w:tc>
          <w:tcPr>
            <w:tcW w:w="11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17</w:t>
            </w:r>
          </w:p>
        </w:tc>
        <w:tc>
          <w:tcPr>
            <w:tcW w:w="11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0</w:t>
            </w:r>
          </w:p>
        </w:tc>
        <w:tc>
          <w:tcPr>
            <w:tcW w:w="11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5</w:t>
            </w:r>
          </w:p>
        </w:tc>
        <w:tc>
          <w:tcPr>
            <w:tcW w:w="11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8</w:t>
            </w:r>
          </w:p>
        </w:tc>
        <w:tc>
          <w:tcPr>
            <w:tcW w:w="11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3C1A" w:rsidRPr="008D3C1A" w:rsidRDefault="008D3C1A" w:rsidP="008D3C1A">
            <w:r w:rsidRPr="008D3C1A">
              <w:rPr>
                <w:b/>
                <w:bCs/>
              </w:rPr>
              <w:t>0</w:t>
            </w:r>
          </w:p>
        </w:tc>
      </w:tr>
    </w:tbl>
    <w:p w:rsidR="008D3C1A" w:rsidRPr="003C3D4F" w:rsidRDefault="005736E3" w:rsidP="001528D8">
      <w:pPr>
        <w:rPr>
          <w:b/>
          <w:sz w:val="20"/>
        </w:rPr>
      </w:pPr>
      <w:r w:rsidRPr="003C3D4F">
        <w:rPr>
          <w:b/>
          <w:sz w:val="20"/>
        </w:rPr>
        <w:t>Tabell 6.</w:t>
      </w:r>
    </w:p>
    <w:p w:rsidR="003C3D4F" w:rsidRDefault="003C3D4F" w:rsidP="001528D8"/>
    <w:p w:rsidR="008D3C1A" w:rsidRDefault="00600F98" w:rsidP="001528D8">
      <w:r>
        <w:t xml:space="preserve">Uansett psykologigrad tilsier dataene at flertallet havner i offentlig sektor. Det er en svak tendens til at mastere i høyere grad jobber i privat sektor. </w:t>
      </w:r>
      <w:r w:rsidR="00ED577C">
        <w:t>Av de 72 mastere med jobb i privat sektor</w:t>
      </w:r>
      <w:r w:rsidR="003C3D4F">
        <w:t>,</w:t>
      </w:r>
      <w:r w:rsidR="00ED577C">
        <w:t xml:space="preserve"> hadde 57</w:t>
      </w:r>
      <w:r w:rsidR="003C3D4F">
        <w:t xml:space="preserve"> (79 %)</w:t>
      </w:r>
      <w:r w:rsidR="00ED577C">
        <w:t xml:space="preserve"> spesialisering i arbeids</w:t>
      </w:r>
      <w:r w:rsidR="003C3D4F">
        <w:t xml:space="preserve">- og organisasjonspsykologi, </w:t>
      </w:r>
      <w:r w:rsidR="00ED577C">
        <w:t xml:space="preserve">mens </w:t>
      </w:r>
      <w:r w:rsidR="000E6F2E">
        <w:t>arb</w:t>
      </w:r>
      <w:r w:rsidR="00627186">
        <w:t>/</w:t>
      </w:r>
      <w:r w:rsidR="000E6F2E">
        <w:t>org</w:t>
      </w:r>
      <w:r w:rsidR="00627186">
        <w:t xml:space="preserve"> </w:t>
      </w:r>
      <w:r w:rsidR="00ED577C">
        <w:t>representerte bare 45</w:t>
      </w:r>
      <w:r w:rsidR="003C3D4F">
        <w:t xml:space="preserve"> </w:t>
      </w:r>
      <w:r w:rsidR="00ED577C">
        <w:t xml:space="preserve">% av masterne i utvalget. </w:t>
      </w:r>
      <w:r w:rsidR="003C3D4F">
        <w:t>Da observerer vi den forvente</w:t>
      </w:r>
      <w:r w:rsidR="0014021D">
        <w:t xml:space="preserve">de dreining mot privat sektor for arbeids- og organisasjonspsykologi. </w:t>
      </w:r>
      <w:r w:rsidR="00ED577C">
        <w:t xml:space="preserve">Likevel er det samtidig slik at </w:t>
      </w:r>
      <w:r w:rsidR="0014021D">
        <w:t>det bare er et svak</w:t>
      </w:r>
      <w:r w:rsidR="65A3087D">
        <w:t>t</w:t>
      </w:r>
      <w:r w:rsidR="0014021D">
        <w:t xml:space="preserve"> flertall</w:t>
      </w:r>
      <w:r w:rsidR="00ED577C">
        <w:t xml:space="preserve"> av mastere i arbeids- og organisasjonspsykologi </w:t>
      </w:r>
      <w:r w:rsidR="0014021D">
        <w:t xml:space="preserve">som </w:t>
      </w:r>
      <w:r w:rsidR="00ED577C">
        <w:t xml:space="preserve">fikk sin første relevante jobb i </w:t>
      </w:r>
      <w:r w:rsidR="0014021D">
        <w:t xml:space="preserve">privat </w:t>
      </w:r>
      <w:r w:rsidR="00ED577C">
        <w:t xml:space="preserve">sektor. </w:t>
      </w:r>
    </w:p>
    <w:p w:rsidR="003C3D4F" w:rsidRDefault="003C3D4F" w:rsidP="001528D8">
      <w:pPr>
        <w:rPr>
          <w:i/>
        </w:rPr>
      </w:pPr>
    </w:p>
    <w:p w:rsidR="005D25EF" w:rsidRPr="0014021D" w:rsidRDefault="005D25EF" w:rsidP="001528D8">
      <w:pPr>
        <w:rPr>
          <w:i/>
        </w:rPr>
      </w:pPr>
      <w:r w:rsidRPr="0014021D">
        <w:rPr>
          <w:i/>
        </w:rPr>
        <w:t>Hva slags stillinger</w:t>
      </w:r>
      <w:r w:rsidR="0014021D" w:rsidRPr="0014021D">
        <w:rPr>
          <w:i/>
        </w:rPr>
        <w:t xml:space="preserve"> fikk man</w:t>
      </w:r>
      <w:r w:rsidRPr="0014021D">
        <w:rPr>
          <w:i/>
        </w:rPr>
        <w:t>?</w:t>
      </w:r>
    </w:p>
    <w:p w:rsidR="003137FC" w:rsidRDefault="003137FC" w:rsidP="003137FC">
      <w:pPr>
        <w:spacing w:after="0" w:line="240" w:lineRule="auto"/>
        <w:rPr>
          <w:rFonts w:ascii="Calibri" w:eastAsia="Times New Roman" w:hAnsi="Calibri" w:cs="Times New Roman"/>
          <w:color w:val="000000"/>
          <w:lang w:eastAsia="nb-NO"/>
        </w:rPr>
      </w:pPr>
      <w:r>
        <w:t xml:space="preserve">Svarene inneholder en svært variert liste over jobb, </w:t>
      </w:r>
      <w:r w:rsidR="003C3D4F">
        <w:t>i</w:t>
      </w:r>
      <w:r>
        <w:t xml:space="preserve"> kommuner, på sykehus, hos NAV, i politiet, i barnehager, samt </w:t>
      </w:r>
      <w:r w:rsidR="00D2584B">
        <w:t xml:space="preserve">mange </w:t>
      </w:r>
      <w:r>
        <w:t>privatkonserner. Selv på overordnet nivå er det utfordrende å oppsummere. Respondentene selv kategoriserte sin stilling</w:t>
      </w:r>
      <w:r w:rsidR="003C3D4F">
        <w:t>,</w:t>
      </w:r>
      <w:r>
        <w:t xml:space="preserve"> og vi har slått sammen noen av disse. I ordskyene nedenfor representerer </w:t>
      </w:r>
      <w:r w:rsidRPr="668B57F8">
        <w:rPr>
          <w:i/>
          <w:iCs/>
        </w:rPr>
        <w:t xml:space="preserve">Personal </w:t>
      </w:r>
      <w:r>
        <w:t xml:space="preserve">de som svarte enten Personal eller HR eller Rekruttering, </w:t>
      </w:r>
      <w:r w:rsidRPr="668B57F8">
        <w:rPr>
          <w:i/>
          <w:iCs/>
        </w:rPr>
        <w:t>Helse</w:t>
      </w:r>
      <w:r>
        <w:t xml:space="preserve"> står for Helse, Omsorg og Sosialtjenester, </w:t>
      </w:r>
      <w:r w:rsidRPr="668B57F8">
        <w:rPr>
          <w:i/>
          <w:iCs/>
        </w:rPr>
        <w:t>Skole</w:t>
      </w:r>
      <w:r>
        <w:t xml:space="preserve"> for Skoleverk og Utdanning, </w:t>
      </w:r>
      <w:r w:rsidRPr="668B57F8">
        <w:rPr>
          <w:rFonts w:ascii="Calibri" w:eastAsia="Times New Roman" w:hAnsi="Calibri" w:cs="Times New Roman"/>
          <w:i/>
          <w:iCs/>
          <w:color w:val="000000" w:themeColor="text1"/>
          <w:lang w:eastAsia="nb-NO"/>
        </w:rPr>
        <w:t>Media</w:t>
      </w:r>
      <w:r w:rsidRPr="668B57F8">
        <w:rPr>
          <w:rFonts w:ascii="Calibri" w:eastAsia="Times New Roman" w:hAnsi="Calibri" w:cs="Times New Roman"/>
          <w:color w:val="000000" w:themeColor="text1"/>
          <w:lang w:eastAsia="nb-NO"/>
        </w:rPr>
        <w:t xml:space="preserve"> for Media, Kommunikasjon, Forlag og PR, </w:t>
      </w:r>
      <w:r w:rsidRPr="668B57F8">
        <w:rPr>
          <w:rFonts w:ascii="Calibri" w:eastAsia="Times New Roman" w:hAnsi="Calibri" w:cs="Times New Roman"/>
          <w:i/>
          <w:iCs/>
          <w:color w:val="000000" w:themeColor="text1"/>
          <w:lang w:eastAsia="nb-NO"/>
        </w:rPr>
        <w:t>Forskning</w:t>
      </w:r>
      <w:r w:rsidRPr="668B57F8">
        <w:rPr>
          <w:rFonts w:ascii="Calibri" w:eastAsia="Times New Roman" w:hAnsi="Calibri" w:cs="Times New Roman"/>
          <w:color w:val="000000" w:themeColor="text1"/>
          <w:lang w:eastAsia="nb-NO"/>
        </w:rPr>
        <w:t xml:space="preserve"> for Forskning og Utvikling, </w:t>
      </w:r>
      <w:r w:rsidRPr="668B57F8">
        <w:rPr>
          <w:rFonts w:ascii="Calibri" w:eastAsia="Times New Roman" w:hAnsi="Calibri" w:cs="Times New Roman"/>
          <w:i/>
          <w:iCs/>
          <w:color w:val="000000" w:themeColor="text1"/>
          <w:lang w:eastAsia="nb-NO"/>
        </w:rPr>
        <w:t>Konsulent</w:t>
      </w:r>
      <w:r w:rsidRPr="668B57F8">
        <w:rPr>
          <w:rFonts w:ascii="Calibri" w:eastAsia="Times New Roman" w:hAnsi="Calibri" w:cs="Times New Roman"/>
          <w:color w:val="000000" w:themeColor="text1"/>
          <w:lang w:eastAsia="nb-NO"/>
        </w:rPr>
        <w:t xml:space="preserve"> for Konsulentytelser og Forretningsmessig tjenesteyting, </w:t>
      </w:r>
      <w:r w:rsidRPr="668B57F8">
        <w:rPr>
          <w:rFonts w:ascii="Calibri" w:eastAsia="Times New Roman" w:hAnsi="Calibri" w:cs="Times New Roman"/>
          <w:i/>
          <w:iCs/>
          <w:color w:val="000000" w:themeColor="text1"/>
          <w:lang w:eastAsia="nb-NO"/>
        </w:rPr>
        <w:t>Forvaltning</w:t>
      </w:r>
      <w:r w:rsidRPr="668B57F8">
        <w:rPr>
          <w:rFonts w:ascii="Calibri" w:eastAsia="Times New Roman" w:hAnsi="Calibri" w:cs="Times New Roman"/>
          <w:color w:val="000000" w:themeColor="text1"/>
          <w:lang w:eastAsia="nb-NO"/>
        </w:rPr>
        <w:t xml:space="preserve"> for Forvaltning og Offentlige tjenester. Jeg viser til advarsel</w:t>
      </w:r>
      <w:r w:rsidR="002E42E9" w:rsidRPr="668B57F8">
        <w:rPr>
          <w:rFonts w:ascii="Calibri" w:eastAsia="Times New Roman" w:hAnsi="Calibri" w:cs="Times New Roman"/>
          <w:color w:val="000000" w:themeColor="text1"/>
          <w:lang w:eastAsia="nb-NO"/>
        </w:rPr>
        <w:t>en</w:t>
      </w:r>
      <w:r w:rsidRPr="668B57F8">
        <w:rPr>
          <w:rFonts w:ascii="Calibri" w:eastAsia="Times New Roman" w:hAnsi="Calibri" w:cs="Times New Roman"/>
          <w:color w:val="000000" w:themeColor="text1"/>
          <w:lang w:eastAsia="nb-NO"/>
        </w:rPr>
        <w:t xml:space="preserve"> </w:t>
      </w:r>
      <w:r w:rsidR="00D2584B" w:rsidRPr="668B57F8">
        <w:rPr>
          <w:rFonts w:ascii="Calibri" w:eastAsia="Times New Roman" w:hAnsi="Calibri" w:cs="Times New Roman"/>
          <w:color w:val="000000" w:themeColor="text1"/>
          <w:lang w:eastAsia="nb-NO"/>
        </w:rPr>
        <w:t xml:space="preserve">ovenfor </w:t>
      </w:r>
      <w:r w:rsidRPr="668B57F8">
        <w:rPr>
          <w:rFonts w:ascii="Calibri" w:eastAsia="Times New Roman" w:hAnsi="Calibri" w:cs="Times New Roman"/>
          <w:color w:val="000000" w:themeColor="text1"/>
          <w:lang w:eastAsia="nb-NO"/>
        </w:rPr>
        <w:t>mot overtolkning men det er likevel interessant å merke seg</w:t>
      </w:r>
      <w:r w:rsidR="00E77F79" w:rsidRPr="668B57F8">
        <w:rPr>
          <w:rFonts w:ascii="Calibri" w:eastAsia="Times New Roman" w:hAnsi="Calibri" w:cs="Times New Roman"/>
          <w:color w:val="000000" w:themeColor="text1"/>
          <w:lang w:eastAsia="nb-NO"/>
        </w:rPr>
        <w:t xml:space="preserve"> at mange av de som kommer inn til arbeidsmarkedet med en bachelorgrad i psykologi får jobb i helse- og omsorgssektor.</w:t>
      </w:r>
    </w:p>
    <w:p w:rsidR="003137FC" w:rsidRPr="001D57FA" w:rsidRDefault="003137FC" w:rsidP="668B57F8">
      <w:pPr>
        <w:spacing w:after="0" w:line="240" w:lineRule="auto"/>
      </w:pPr>
    </w:p>
    <w:p w:rsidR="003137FC" w:rsidRPr="003C3D4F" w:rsidRDefault="00627186" w:rsidP="001528D8">
      <w:pPr>
        <w:rPr>
          <w:sz w:val="20"/>
        </w:rPr>
      </w:pPr>
      <w:r>
        <w:rPr>
          <w:rFonts w:ascii="Calibri" w:eastAsia="Times New Roman" w:hAnsi="Calibri" w:cs="Times New Roman"/>
          <w:noProof/>
          <w:color w:val="000000"/>
          <w:lang w:eastAsia="nb-NO"/>
        </w:rPr>
        <w:lastRenderedPageBreak/>
        <w:drawing>
          <wp:inline distT="0" distB="0" distL="0" distR="0" wp14:anchorId="6F00F86A" wp14:editId="1346F9F7">
            <wp:extent cx="5543550" cy="3417570"/>
            <wp:effectExtent l="0" t="0" r="0" b="0"/>
            <wp:docPr id="8" name="Picture 8" descr="C:\Users\timothb_adm\Documents\BA_s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hb_adm\Documents\BA_sekt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3550" cy="3417570"/>
                    </a:xfrm>
                    <a:prstGeom prst="rect">
                      <a:avLst/>
                    </a:prstGeom>
                    <a:noFill/>
                    <a:ln>
                      <a:noFill/>
                    </a:ln>
                  </pic:spPr>
                </pic:pic>
              </a:graphicData>
            </a:graphic>
          </wp:inline>
        </w:drawing>
      </w:r>
      <w:r w:rsidR="005736E3" w:rsidRPr="003C3D4F">
        <w:rPr>
          <w:b/>
          <w:sz w:val="20"/>
        </w:rPr>
        <w:t>Figur 2</w:t>
      </w:r>
      <w:r w:rsidR="005736E3" w:rsidRPr="003C3D4F">
        <w:rPr>
          <w:sz w:val="20"/>
        </w:rPr>
        <w:t>.</w:t>
      </w:r>
      <w:r w:rsidR="002E42E9" w:rsidRPr="003C3D4F">
        <w:rPr>
          <w:sz w:val="20"/>
        </w:rPr>
        <w:t xml:space="preserve"> Ordsky som viser bransjen for første relevante jobb for de med bachelorgrad</w:t>
      </w:r>
    </w:p>
    <w:p w:rsidR="003C3D4F" w:rsidRDefault="003C3D4F" w:rsidP="001528D8"/>
    <w:p w:rsidR="003137FC" w:rsidRDefault="00E77F79" w:rsidP="001528D8">
      <w:r>
        <w:t>Ordskyen for mastere</w:t>
      </w:r>
      <w:r w:rsidR="00E44732">
        <w:t xml:space="preserve"> vis</w:t>
      </w:r>
      <w:r w:rsidR="003C3D4F">
        <w:t>er at, sammenlignet med bachelorutdannede</w:t>
      </w:r>
      <w:r w:rsidR="00E44732">
        <w:t>, jobber det flere i skole og utdanning, i forskning og utvikling, og som konsulenter, og færre i helse</w:t>
      </w:r>
      <w:r w:rsidR="00BF7D36">
        <w:t>-</w:t>
      </w:r>
      <w:r w:rsidR="00E44732">
        <w:t xml:space="preserve"> og omsorgssektor.</w:t>
      </w:r>
    </w:p>
    <w:p w:rsidR="003C3D4F" w:rsidRDefault="003C3D4F" w:rsidP="001528D8"/>
    <w:p w:rsidR="00E77F79" w:rsidRDefault="00E77F79" w:rsidP="001528D8">
      <w:r>
        <w:rPr>
          <w:noProof/>
          <w:lang w:eastAsia="nb-NO"/>
        </w:rPr>
        <w:drawing>
          <wp:inline distT="0" distB="0" distL="0" distR="0" wp14:anchorId="28B3BD8A" wp14:editId="14323C6F">
            <wp:extent cx="5509260" cy="3390900"/>
            <wp:effectExtent l="0" t="0" r="0" b="0"/>
            <wp:docPr id="315308500" name="Picture 2" descr="C:\Users\timothb_adm\Documents\MA_s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509260" cy="3390900"/>
                    </a:xfrm>
                    <a:prstGeom prst="rect">
                      <a:avLst/>
                    </a:prstGeom>
                  </pic:spPr>
                </pic:pic>
              </a:graphicData>
            </a:graphic>
          </wp:inline>
        </w:drawing>
      </w:r>
    </w:p>
    <w:p w:rsidR="002E42E9" w:rsidRPr="003C3D4F" w:rsidRDefault="005736E3" w:rsidP="002E42E9">
      <w:pPr>
        <w:rPr>
          <w:sz w:val="20"/>
        </w:rPr>
      </w:pPr>
      <w:r w:rsidRPr="003C3D4F">
        <w:rPr>
          <w:b/>
          <w:sz w:val="20"/>
        </w:rPr>
        <w:t>Figur 3.</w:t>
      </w:r>
      <w:r w:rsidR="002E42E9" w:rsidRPr="003C3D4F">
        <w:rPr>
          <w:sz w:val="20"/>
        </w:rPr>
        <w:t xml:space="preserve"> Ordsky som viser bransjen for første relevante jobb for de med mastergrad</w:t>
      </w:r>
    </w:p>
    <w:p w:rsidR="00E44732" w:rsidRDefault="00E44732" w:rsidP="001528D8">
      <w:pPr>
        <w:rPr>
          <w:rFonts w:ascii="Calibri" w:eastAsia="Times New Roman" w:hAnsi="Calibri" w:cs="Times New Roman"/>
          <w:color w:val="000000"/>
          <w:lang w:eastAsia="nb-NO"/>
        </w:rPr>
      </w:pPr>
      <w:r>
        <w:rPr>
          <w:rFonts w:ascii="Calibri" w:eastAsia="Times New Roman" w:hAnsi="Calibri" w:cs="Times New Roman"/>
          <w:color w:val="000000"/>
          <w:lang w:eastAsia="nb-NO"/>
        </w:rPr>
        <w:t>Det var så få som krysset av for i</w:t>
      </w:r>
      <w:r w:rsidRPr="001D57FA">
        <w:rPr>
          <w:rFonts w:ascii="Calibri" w:eastAsia="Times New Roman" w:hAnsi="Calibri" w:cs="Times New Roman"/>
          <w:color w:val="000000"/>
          <w:lang w:eastAsia="nb-NO"/>
        </w:rPr>
        <w:t>nteresseorganisas</w:t>
      </w:r>
      <w:r>
        <w:rPr>
          <w:rFonts w:ascii="Calibri" w:eastAsia="Times New Roman" w:hAnsi="Calibri" w:cs="Times New Roman"/>
          <w:color w:val="000000"/>
          <w:lang w:eastAsia="nb-NO"/>
        </w:rPr>
        <w:t xml:space="preserve">joner, frivillige organisasjoner og </w:t>
      </w:r>
      <w:r w:rsidRPr="001D57FA">
        <w:rPr>
          <w:rFonts w:ascii="Calibri" w:eastAsia="Times New Roman" w:hAnsi="Calibri" w:cs="Times New Roman"/>
          <w:color w:val="000000"/>
          <w:lang w:eastAsia="nb-NO"/>
        </w:rPr>
        <w:t>NGO-er</w:t>
      </w:r>
      <w:r>
        <w:rPr>
          <w:rFonts w:ascii="Calibri" w:eastAsia="Times New Roman" w:hAnsi="Calibri" w:cs="Times New Roman"/>
          <w:color w:val="000000"/>
          <w:lang w:eastAsia="nb-NO"/>
        </w:rPr>
        <w:t xml:space="preserve"> at de ikke kom med i grafikken.</w:t>
      </w:r>
    </w:p>
    <w:p w:rsidR="00E44732" w:rsidRDefault="00361B33" w:rsidP="00361B33">
      <w:pPr>
        <w:rPr>
          <w:i/>
        </w:rPr>
      </w:pPr>
      <w:r w:rsidRPr="00361B33">
        <w:rPr>
          <w:i/>
        </w:rPr>
        <w:lastRenderedPageBreak/>
        <w:t>Hvor fornøyd var d</w:t>
      </w:r>
      <w:r>
        <w:rPr>
          <w:i/>
        </w:rPr>
        <w:t>u med lønnen i din første jobb?</w:t>
      </w:r>
      <w:r w:rsidR="008D72B3">
        <w:rPr>
          <w:i/>
        </w:rPr>
        <w:t xml:space="preserve"> (%)</w:t>
      </w:r>
    </w:p>
    <w:tbl>
      <w:tblPr>
        <w:tblW w:w="7620" w:type="dxa"/>
        <w:tblCellMar>
          <w:left w:w="0" w:type="dxa"/>
          <w:right w:w="0" w:type="dxa"/>
        </w:tblCellMar>
        <w:tblLook w:val="0420" w:firstRow="1" w:lastRow="0" w:firstColumn="0" w:lastColumn="0" w:noHBand="0" w:noVBand="1"/>
      </w:tblPr>
      <w:tblGrid>
        <w:gridCol w:w="1349"/>
        <w:gridCol w:w="1249"/>
        <w:gridCol w:w="1257"/>
        <w:gridCol w:w="1253"/>
        <w:gridCol w:w="1258"/>
        <w:gridCol w:w="1254"/>
      </w:tblGrid>
      <w:tr w:rsidR="00361B33" w:rsidRPr="00361B33" w:rsidTr="00361B33">
        <w:trPr>
          <w:trHeight w:val="686"/>
        </w:trPr>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61B33" w:rsidRPr="00361B33" w:rsidRDefault="00361B33" w:rsidP="00361B33"/>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61B33" w:rsidRPr="00361B33" w:rsidRDefault="00361B33" w:rsidP="00361B33">
            <w:r w:rsidRPr="00361B33">
              <w:rPr>
                <w:b/>
                <w:bCs/>
              </w:rPr>
              <w:t>BA</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61B33" w:rsidRPr="00361B33" w:rsidRDefault="00361B33" w:rsidP="00361B33">
            <w:r w:rsidRPr="00361B33">
              <w:rPr>
                <w:b/>
                <w:bCs/>
              </w:rPr>
              <w:t>K.M.</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61B33" w:rsidRPr="00361B33" w:rsidRDefault="00361B33" w:rsidP="00361B33">
            <w:r w:rsidRPr="00361B33">
              <w:rPr>
                <w:b/>
                <w:bCs/>
              </w:rPr>
              <w:t>MA</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61B33" w:rsidRPr="00361B33" w:rsidRDefault="00361B33" w:rsidP="00361B33">
            <w:r w:rsidRPr="00361B33">
              <w:rPr>
                <w:b/>
                <w:bCs/>
              </w:rPr>
              <w:t>Cand P</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61B33" w:rsidRPr="00361B33" w:rsidRDefault="00361B33" w:rsidP="00361B33">
            <w:r w:rsidRPr="00361B33">
              <w:rPr>
                <w:b/>
                <w:bCs/>
              </w:rPr>
              <w:t>Phd</w:t>
            </w:r>
          </w:p>
        </w:tc>
      </w:tr>
      <w:tr w:rsidR="00361B33" w:rsidRPr="00361B33" w:rsidTr="00361B33">
        <w:trPr>
          <w:trHeight w:val="686"/>
        </w:trPr>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5959B2" w:rsidP="00361B33">
            <w:r>
              <w:rPr>
                <w:b/>
                <w:bCs/>
              </w:rPr>
              <w:t>V</w:t>
            </w:r>
            <w:r w:rsidR="00105F36">
              <w:rPr>
                <w:b/>
                <w:bCs/>
              </w:rPr>
              <w:t>eldig</w:t>
            </w:r>
            <w:r>
              <w:rPr>
                <w:b/>
                <w:bCs/>
              </w:rPr>
              <w:t xml:space="preserve"> misfornøyd</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7</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12</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5</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0</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0</w:t>
            </w:r>
          </w:p>
        </w:tc>
      </w:tr>
      <w:tr w:rsidR="00361B33" w:rsidRPr="00361B33" w:rsidTr="00361B33">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5959B2" w:rsidP="00361B33">
            <w:r>
              <w:rPr>
                <w:b/>
                <w:bCs/>
              </w:rPr>
              <w:t>Misfornøyd</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15</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24</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18</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16</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8</w:t>
            </w:r>
          </w:p>
        </w:tc>
      </w:tr>
      <w:tr w:rsidR="00361B33" w:rsidRPr="00361B33" w:rsidTr="00361B33">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5959B2" w:rsidP="00361B33">
            <w:r>
              <w:rPr>
                <w:b/>
                <w:bCs/>
              </w:rPr>
              <w:t>Likegyldig</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16</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6</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21</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13</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32</w:t>
            </w:r>
          </w:p>
        </w:tc>
      </w:tr>
      <w:tr w:rsidR="00361B33" w:rsidRPr="00361B33" w:rsidTr="00361B33">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5959B2" w:rsidP="00361B33">
            <w:r>
              <w:rPr>
                <w:b/>
                <w:bCs/>
              </w:rPr>
              <w:t>Fornøyd</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44</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33</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38</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39</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61B33" w:rsidRPr="00361B33" w:rsidRDefault="00361B33" w:rsidP="00361B33">
            <w:r w:rsidRPr="00361B33">
              <w:rPr>
                <w:b/>
                <w:bCs/>
              </w:rPr>
              <w:t>46</w:t>
            </w:r>
          </w:p>
        </w:tc>
      </w:tr>
      <w:tr w:rsidR="00361B33" w:rsidRPr="00361B33" w:rsidTr="00361B33">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5959B2" w:rsidP="00361B33">
            <w:r>
              <w:rPr>
                <w:b/>
                <w:bCs/>
              </w:rPr>
              <w:t>V</w:t>
            </w:r>
            <w:r w:rsidR="00105F36">
              <w:rPr>
                <w:b/>
                <w:bCs/>
              </w:rPr>
              <w:t>eldig</w:t>
            </w:r>
            <w:r>
              <w:rPr>
                <w:b/>
                <w:bCs/>
              </w:rPr>
              <w:t xml:space="preserve"> fornøyd</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18</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24</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18</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32</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61B33" w:rsidRPr="00361B33" w:rsidRDefault="00361B33" w:rsidP="00361B33">
            <w:r w:rsidRPr="00361B33">
              <w:rPr>
                <w:b/>
                <w:bCs/>
              </w:rPr>
              <w:t>14</w:t>
            </w:r>
          </w:p>
        </w:tc>
      </w:tr>
    </w:tbl>
    <w:p w:rsidR="00361B33" w:rsidRPr="003C3D4F" w:rsidRDefault="005959B2" w:rsidP="00361B33">
      <w:pPr>
        <w:rPr>
          <w:b/>
          <w:sz w:val="20"/>
        </w:rPr>
      </w:pPr>
      <w:r w:rsidRPr="003C3D4F">
        <w:rPr>
          <w:b/>
          <w:sz w:val="20"/>
        </w:rPr>
        <w:t>Tabell 7.</w:t>
      </w:r>
    </w:p>
    <w:p w:rsidR="00105F36" w:rsidRDefault="00105F36" w:rsidP="00361B33"/>
    <w:p w:rsidR="005959B2" w:rsidRDefault="005959B2" w:rsidP="00361B33">
      <w:r>
        <w:t xml:space="preserve">En drøy tredjedel av respondenter med klinisk master rapporterte misnøye med lønn, litt under en fjerdedel av bachelor og master likeså. </w:t>
      </w:r>
      <w:r w:rsidR="00EB0FFB">
        <w:t>Flertallet i alle gradskategorier var fornøyd.</w:t>
      </w:r>
    </w:p>
    <w:p w:rsidR="00393EF7" w:rsidRDefault="00393EF7" w:rsidP="00361B33">
      <w:r>
        <w:t>Når de samme menneskene svarer angående dagens lønn</w:t>
      </w:r>
      <w:r w:rsidR="00105F36">
        <w:t>,</w:t>
      </w:r>
      <w:r>
        <w:t xml:space="preserve"> er</w:t>
      </w:r>
      <w:r w:rsidR="70FC3EF0">
        <w:t xml:space="preserve"> de med</w:t>
      </w:r>
      <w:r>
        <w:t xml:space="preserve"> master, klinisk master og ph</w:t>
      </w:r>
      <w:r w:rsidR="00105F36">
        <w:t xml:space="preserve">. </w:t>
      </w:r>
      <w:r>
        <w:t>d</w:t>
      </w:r>
      <w:r w:rsidR="00105F36">
        <w:t>.</w:t>
      </w:r>
      <w:r>
        <w:t xml:space="preserve"> mer fornøyd, bachelor mer likegyldige, mens i dette utvalg </w:t>
      </w:r>
      <w:r w:rsidR="00330DB8">
        <w:t xml:space="preserve">på 40 </w:t>
      </w:r>
      <w:r>
        <w:t>mennesker som gikk profesjonsstudie</w:t>
      </w:r>
      <w:r w:rsidR="00105F36">
        <w:t>t</w:t>
      </w:r>
      <w:r>
        <w:t xml:space="preserve"> er det en fordobling av misnøye rundt lønn. Sett under ett, virker de med ph</w:t>
      </w:r>
      <w:r w:rsidR="00105F36">
        <w:t xml:space="preserve">. </w:t>
      </w:r>
      <w:r>
        <w:t>d</w:t>
      </w:r>
      <w:r w:rsidR="00105F36">
        <w:t>.</w:t>
      </w:r>
      <w:r w:rsidR="00330DB8">
        <w:t xml:space="preserve"> mest fornøyd, til sammen 86%</w:t>
      </w:r>
      <w:r>
        <w:t>, profesjonsstudie</w:t>
      </w:r>
      <w:r w:rsidR="00105F36">
        <w:t>t</w:t>
      </w:r>
      <w:r>
        <w:t xml:space="preserve"> og mastere </w:t>
      </w:r>
      <w:r w:rsidR="00330DB8">
        <w:t>er ganske like (andel fornøyd på 65% og 69%), mens bachelor er på 50%, se tabell 8.</w:t>
      </w:r>
    </w:p>
    <w:p w:rsidR="00105F36" w:rsidRDefault="00105F36" w:rsidP="00361B33"/>
    <w:p w:rsidR="00105F36" w:rsidRDefault="00105F36" w:rsidP="00361B33"/>
    <w:p w:rsidR="00105F36" w:rsidRDefault="00105F36" w:rsidP="00361B33"/>
    <w:p w:rsidR="00105F36" w:rsidRDefault="00105F36" w:rsidP="00361B33"/>
    <w:p w:rsidR="00105F36" w:rsidRDefault="00105F36" w:rsidP="00361B33"/>
    <w:p w:rsidR="00105F36" w:rsidRDefault="00105F36" w:rsidP="00361B33"/>
    <w:p w:rsidR="00105F36" w:rsidRDefault="00105F36" w:rsidP="00361B33"/>
    <w:p w:rsidR="00105F36" w:rsidRDefault="00105F36" w:rsidP="00361B33"/>
    <w:p w:rsidR="00105F36" w:rsidRDefault="00105F36" w:rsidP="00361B33"/>
    <w:p w:rsidR="00105F36" w:rsidRDefault="00105F36" w:rsidP="00361B33"/>
    <w:p w:rsidR="00105F36" w:rsidRDefault="00105F36" w:rsidP="00361B33"/>
    <w:p w:rsidR="00393EF7" w:rsidRDefault="00393EF7" w:rsidP="00393EF7">
      <w:pPr>
        <w:rPr>
          <w:i/>
        </w:rPr>
      </w:pPr>
      <w:r>
        <w:rPr>
          <w:i/>
        </w:rPr>
        <w:lastRenderedPageBreak/>
        <w:t>Hvor fornøyd er du med lønnen din i nåværende jobb?</w:t>
      </w:r>
      <w:r w:rsidR="008D72B3">
        <w:rPr>
          <w:i/>
        </w:rPr>
        <w:t xml:space="preserve"> (%)</w:t>
      </w:r>
    </w:p>
    <w:tbl>
      <w:tblPr>
        <w:tblW w:w="7620" w:type="dxa"/>
        <w:tblCellMar>
          <w:left w:w="0" w:type="dxa"/>
          <w:right w:w="0" w:type="dxa"/>
        </w:tblCellMar>
        <w:tblLook w:val="0420" w:firstRow="1" w:lastRow="0" w:firstColumn="0" w:lastColumn="0" w:noHBand="0" w:noVBand="1"/>
      </w:tblPr>
      <w:tblGrid>
        <w:gridCol w:w="1320"/>
        <w:gridCol w:w="1256"/>
        <w:gridCol w:w="1262"/>
        <w:gridCol w:w="1259"/>
        <w:gridCol w:w="1263"/>
        <w:gridCol w:w="1260"/>
      </w:tblGrid>
      <w:tr w:rsidR="00393EF7" w:rsidRPr="00D97E21" w:rsidTr="00FF4D4B">
        <w:trPr>
          <w:trHeight w:val="686"/>
        </w:trPr>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93EF7" w:rsidRPr="00D97E21" w:rsidRDefault="00393EF7" w:rsidP="00FF4D4B"/>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93EF7" w:rsidRPr="00D97E21" w:rsidRDefault="00393EF7" w:rsidP="00FF4D4B">
            <w:r w:rsidRPr="00D97E21">
              <w:rPr>
                <w:b/>
                <w:bCs/>
              </w:rPr>
              <w:t>BA</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93EF7" w:rsidRPr="00D97E21" w:rsidRDefault="00393EF7" w:rsidP="00FF4D4B">
            <w:r w:rsidRPr="00D97E21">
              <w:rPr>
                <w:b/>
                <w:bCs/>
              </w:rPr>
              <w:t>K.M.</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93EF7" w:rsidRPr="00D97E21" w:rsidRDefault="00393EF7" w:rsidP="00FF4D4B">
            <w:r w:rsidRPr="00D97E21">
              <w:rPr>
                <w:b/>
                <w:bCs/>
              </w:rPr>
              <w:t>MA</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93EF7" w:rsidRPr="00D97E21" w:rsidRDefault="00393EF7" w:rsidP="00FF4D4B">
            <w:r w:rsidRPr="00D97E21">
              <w:rPr>
                <w:b/>
                <w:bCs/>
              </w:rPr>
              <w:t>Cand P</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93EF7" w:rsidRPr="00D97E21" w:rsidRDefault="00393EF7" w:rsidP="00FF4D4B">
            <w:r w:rsidRPr="00D97E21">
              <w:rPr>
                <w:b/>
                <w:bCs/>
              </w:rPr>
              <w:t>Phd</w:t>
            </w:r>
          </w:p>
        </w:tc>
      </w:tr>
      <w:tr w:rsidR="00393EF7" w:rsidRPr="00D97E21" w:rsidTr="00FF4D4B">
        <w:trPr>
          <w:trHeight w:val="686"/>
        </w:trPr>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V misfornøyd</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4</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0</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4</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4</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0</w:t>
            </w:r>
          </w:p>
        </w:tc>
      </w:tr>
      <w:tr w:rsidR="00393EF7" w:rsidRPr="00D97E21" w:rsidTr="00FF4D4B">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Misfornøyd</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8</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25</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18</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26</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11</w:t>
            </w:r>
          </w:p>
        </w:tc>
      </w:tr>
      <w:tr w:rsidR="00393EF7" w:rsidRPr="00D97E21" w:rsidTr="00FF4D4B">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Likegyldig</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38</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0</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8</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4</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4</w:t>
            </w:r>
          </w:p>
        </w:tc>
      </w:tr>
      <w:tr w:rsidR="00393EF7" w:rsidRPr="00D97E21" w:rsidTr="00FF4D4B">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Fornøyd</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33</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50</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45</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43</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93EF7" w:rsidRPr="00D97E21" w:rsidRDefault="00393EF7" w:rsidP="00FF4D4B">
            <w:r w:rsidRPr="00D97E21">
              <w:t>68</w:t>
            </w:r>
          </w:p>
        </w:tc>
      </w:tr>
      <w:tr w:rsidR="00393EF7" w:rsidRPr="00D97E21" w:rsidTr="00FF4D4B">
        <w:trPr>
          <w:trHeight w:val="686"/>
        </w:trPr>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V fornøyd</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17</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25</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24</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22</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93EF7" w:rsidRPr="00D97E21" w:rsidRDefault="00393EF7" w:rsidP="00FF4D4B">
            <w:r w:rsidRPr="00D97E21">
              <w:t>18</w:t>
            </w:r>
          </w:p>
        </w:tc>
      </w:tr>
    </w:tbl>
    <w:p w:rsidR="00393EF7" w:rsidRPr="00105F36" w:rsidRDefault="00330DB8" w:rsidP="00393EF7">
      <w:pPr>
        <w:rPr>
          <w:b/>
          <w:sz w:val="20"/>
        </w:rPr>
      </w:pPr>
      <w:r w:rsidRPr="00105F36">
        <w:rPr>
          <w:b/>
          <w:sz w:val="20"/>
        </w:rPr>
        <w:t>Tabell 8.</w:t>
      </w:r>
    </w:p>
    <w:p w:rsidR="00105F36" w:rsidRDefault="00105F36" w:rsidP="00361B33"/>
    <w:p w:rsidR="005959B2" w:rsidRPr="00361B33" w:rsidRDefault="00C95C76" w:rsidP="00361B33">
      <w:r>
        <w:t xml:space="preserve">Når det gjelder </w:t>
      </w:r>
      <w:r w:rsidR="00393EF7">
        <w:t xml:space="preserve">selve </w:t>
      </w:r>
      <w:r>
        <w:t>lønnsnivå</w:t>
      </w:r>
      <w:r w:rsidR="00393EF7">
        <w:t>et</w:t>
      </w:r>
      <w:r>
        <w:t xml:space="preserve"> mener jeg at det bare er mulig å omtale dette i overordnede ordelag. Veldig mange respondenter valgte å ikke oppgi lønn. Ett spørsmål </w:t>
      </w:r>
      <w:r w:rsidR="002459F4">
        <w:t>gikk på</w:t>
      </w:r>
      <w:r>
        <w:t xml:space="preserve"> lønn i første jobb men det vil da sammenligne begynnerlønn fra 2018 </w:t>
      </w:r>
      <w:r w:rsidR="002459F4">
        <w:t xml:space="preserve">med begynnerlønn fra </w:t>
      </w:r>
      <w:r>
        <w:t>30 år siden</w:t>
      </w:r>
      <w:r w:rsidR="00105F36">
        <w:t>,</w:t>
      </w:r>
      <w:r>
        <w:t xml:space="preserve"> som er en vanskelig øvelse. </w:t>
      </w:r>
      <w:r w:rsidR="00105F36">
        <w:t>N</w:t>
      </w:r>
      <w:r>
        <w:t xml:space="preserve">år man bryter ned dagens bruttolønn per antall år siden man </w:t>
      </w:r>
      <w:r w:rsidR="00393EF7">
        <w:t xml:space="preserve">forlot akademia </w:t>
      </w:r>
      <w:r>
        <w:t>får man veldig små antall respondenter per grad x år</w:t>
      </w:r>
      <w:r w:rsidR="002459F4">
        <w:t>, noe</w:t>
      </w:r>
      <w:r>
        <w:t xml:space="preserve"> som gir </w:t>
      </w:r>
      <w:r w:rsidR="00393EF7">
        <w:t xml:space="preserve">utolkbare </w:t>
      </w:r>
      <w:r>
        <w:t xml:space="preserve">tilfeldige svingninger. Jeg mener at den </w:t>
      </w:r>
      <w:r w:rsidR="00393EF7">
        <w:t xml:space="preserve">mest treffende </w:t>
      </w:r>
      <w:r>
        <w:t>oppsummering av disse data er at ph</w:t>
      </w:r>
      <w:r w:rsidR="00105F36">
        <w:t xml:space="preserve">. </w:t>
      </w:r>
      <w:r>
        <w:t>d</w:t>
      </w:r>
      <w:r w:rsidR="00105F36">
        <w:t>.</w:t>
      </w:r>
      <w:r>
        <w:t xml:space="preserve"> rapporterer høyest lønn</w:t>
      </w:r>
      <w:r w:rsidR="00393EF7">
        <w:t>,</w:t>
      </w:r>
      <w:r>
        <w:t xml:space="preserve"> i snitt noe under 700 000 bruttolønn, fulgt tett av de med profesjonsstudie</w:t>
      </w:r>
      <w:r w:rsidR="00105F36">
        <w:t>t</w:t>
      </w:r>
      <w:r>
        <w:t>, så klinisk master. Mastere er noe lavere, i snitt un</w:t>
      </w:r>
      <w:r w:rsidR="00105F36">
        <w:t>derkant av 600 000, og bachelor</w:t>
      </w:r>
      <w:r>
        <w:t xml:space="preserve"> under 500 000.</w:t>
      </w:r>
    </w:p>
    <w:p w:rsidR="008D3C03" w:rsidRDefault="008D3C03">
      <w:pPr>
        <w:rPr>
          <w:i/>
        </w:rPr>
      </w:pPr>
      <w:r>
        <w:rPr>
          <w:i/>
        </w:rPr>
        <w:br w:type="page"/>
      </w:r>
    </w:p>
    <w:p w:rsidR="00C95C76" w:rsidRDefault="002459F4" w:rsidP="001528D8">
      <w:pPr>
        <w:rPr>
          <w:i/>
        </w:rPr>
      </w:pPr>
      <w:r>
        <w:rPr>
          <w:i/>
        </w:rPr>
        <w:lastRenderedPageBreak/>
        <w:t>Hvor mange rekrutteringsprosesser var du involvert i?</w:t>
      </w:r>
      <w:r w:rsidR="008D72B3">
        <w:rPr>
          <w:i/>
        </w:rPr>
        <w:t xml:space="preserve"> (%)</w:t>
      </w:r>
    </w:p>
    <w:tbl>
      <w:tblPr>
        <w:tblW w:w="7240" w:type="dxa"/>
        <w:tblCellMar>
          <w:left w:w="0" w:type="dxa"/>
          <w:right w:w="0" w:type="dxa"/>
        </w:tblCellMar>
        <w:tblLook w:val="0420" w:firstRow="1" w:lastRow="0" w:firstColumn="0" w:lastColumn="0" w:noHBand="0" w:noVBand="1"/>
      </w:tblPr>
      <w:tblGrid>
        <w:gridCol w:w="1206"/>
        <w:gridCol w:w="1206"/>
        <w:gridCol w:w="1207"/>
        <w:gridCol w:w="1207"/>
        <w:gridCol w:w="1207"/>
        <w:gridCol w:w="1207"/>
      </w:tblGrid>
      <w:tr w:rsidR="008D72B3" w:rsidRPr="008D72B3" w:rsidTr="008D72B3">
        <w:trPr>
          <w:trHeight w:val="632"/>
        </w:trPr>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BA</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K.M.</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MA</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Cand P</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Phd</w:t>
            </w:r>
          </w:p>
        </w:tc>
      </w:tr>
      <w:tr w:rsidR="008D72B3" w:rsidRPr="008D72B3" w:rsidTr="008D72B3">
        <w:trPr>
          <w:trHeight w:val="914"/>
        </w:trPr>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Ingen</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25</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14</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12</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15</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17</w:t>
            </w:r>
          </w:p>
        </w:tc>
      </w:tr>
      <w:tr w:rsidR="008D72B3" w:rsidRPr="008D72B3" w:rsidTr="008D72B3">
        <w:trPr>
          <w:trHeight w:val="653"/>
        </w:trPr>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1-2</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54</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57</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53</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58</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61</w:t>
            </w:r>
          </w:p>
        </w:tc>
      </w:tr>
      <w:tr w:rsidR="008D72B3" w:rsidRPr="008D72B3" w:rsidTr="008D72B3">
        <w:trPr>
          <w:trHeight w:val="632"/>
        </w:trPr>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3-5</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16</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24</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25</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20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19</w:t>
            </w:r>
          </w:p>
        </w:tc>
      </w:tr>
      <w:tr w:rsidR="008D72B3" w:rsidRPr="008D72B3" w:rsidTr="008D72B3">
        <w:trPr>
          <w:trHeight w:val="632"/>
        </w:trPr>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6-10</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4</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3</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9</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5</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3</w:t>
            </w:r>
          </w:p>
        </w:tc>
      </w:tr>
      <w:tr w:rsidR="008D72B3" w:rsidRPr="008D72B3" w:rsidTr="008D72B3">
        <w:trPr>
          <w:trHeight w:val="632"/>
        </w:trPr>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11-15</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3</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r>
      <w:tr w:rsidR="008D72B3" w:rsidRPr="008D72B3" w:rsidTr="008D72B3">
        <w:trPr>
          <w:trHeight w:val="698"/>
        </w:trPr>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Mer enn 15</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1</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3</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1</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0</w:t>
            </w:r>
          </w:p>
        </w:tc>
      </w:tr>
    </w:tbl>
    <w:p w:rsidR="004D7B20" w:rsidRPr="00105F36" w:rsidRDefault="00C60C3B" w:rsidP="001528D8">
      <w:pPr>
        <w:rPr>
          <w:b/>
          <w:sz w:val="20"/>
        </w:rPr>
      </w:pPr>
      <w:r w:rsidRPr="00105F36">
        <w:rPr>
          <w:b/>
          <w:sz w:val="20"/>
        </w:rPr>
        <w:t>Tabell 9.</w:t>
      </w:r>
    </w:p>
    <w:p w:rsidR="00C60C3B" w:rsidRDefault="00C60C3B" w:rsidP="001528D8">
      <w:r>
        <w:t>Igjen ser vi at en ikke ubetydelig andel av</w:t>
      </w:r>
      <w:r w:rsidR="775CA5BC">
        <w:t xml:space="preserve"> de med</w:t>
      </w:r>
      <w:r>
        <w:t xml:space="preserve"> bachelor ikke har søkt jobb. </w:t>
      </w:r>
      <w:r w:rsidR="00B211C4">
        <w:t>Ellers for alle gradstyper ble flertallet av respondenter involvert i mellom 1 og 5 rekrutteringsprosesser.</w:t>
      </w:r>
    </w:p>
    <w:p w:rsidR="00105F36" w:rsidRPr="00C60C3B" w:rsidRDefault="00105F36" w:rsidP="001528D8"/>
    <w:p w:rsidR="00A174AC" w:rsidRDefault="00A174AC" w:rsidP="001528D8">
      <w:pPr>
        <w:rPr>
          <w:i/>
        </w:rPr>
      </w:pPr>
      <w:r>
        <w:rPr>
          <w:i/>
        </w:rPr>
        <w:t>Hvor mange jobbtilbud fikk du?</w:t>
      </w:r>
      <w:r w:rsidR="008D72B3">
        <w:rPr>
          <w:i/>
        </w:rPr>
        <w:t xml:space="preserve"> (%)</w:t>
      </w:r>
    </w:p>
    <w:tbl>
      <w:tblPr>
        <w:tblW w:w="7240" w:type="dxa"/>
        <w:tblCellMar>
          <w:left w:w="0" w:type="dxa"/>
          <w:right w:w="0" w:type="dxa"/>
        </w:tblCellMar>
        <w:tblLook w:val="0420" w:firstRow="1" w:lastRow="0" w:firstColumn="0" w:lastColumn="0" w:noHBand="0" w:noVBand="1"/>
      </w:tblPr>
      <w:tblGrid>
        <w:gridCol w:w="1206"/>
        <w:gridCol w:w="1206"/>
        <w:gridCol w:w="1207"/>
        <w:gridCol w:w="1207"/>
        <w:gridCol w:w="1207"/>
        <w:gridCol w:w="1207"/>
      </w:tblGrid>
      <w:tr w:rsidR="008D72B3" w:rsidRPr="008D72B3" w:rsidTr="008D72B3">
        <w:trPr>
          <w:trHeight w:val="632"/>
        </w:trPr>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BA</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K.M.</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MA</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Cand P</w:t>
            </w:r>
          </w:p>
        </w:tc>
        <w:tc>
          <w:tcPr>
            <w:tcW w:w="12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D72B3" w:rsidRPr="008D72B3" w:rsidRDefault="008D72B3" w:rsidP="008D72B3">
            <w:r w:rsidRPr="008D72B3">
              <w:rPr>
                <w:b/>
                <w:bCs/>
              </w:rPr>
              <w:t>Phd</w:t>
            </w:r>
          </w:p>
        </w:tc>
      </w:tr>
      <w:tr w:rsidR="008D72B3" w:rsidRPr="008D72B3" w:rsidTr="008D72B3">
        <w:trPr>
          <w:trHeight w:val="914"/>
        </w:trPr>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Ingen</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28</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16</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9</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5</w:t>
            </w:r>
          </w:p>
        </w:tc>
        <w:tc>
          <w:tcPr>
            <w:tcW w:w="12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9</w:t>
            </w:r>
          </w:p>
        </w:tc>
      </w:tr>
      <w:tr w:rsidR="008D72B3" w:rsidRPr="008D72B3" w:rsidTr="008D72B3">
        <w:trPr>
          <w:trHeight w:val="653"/>
        </w:trPr>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1-2</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64</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73</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87</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83</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80</w:t>
            </w:r>
          </w:p>
        </w:tc>
      </w:tr>
      <w:tr w:rsidR="008D72B3" w:rsidRPr="008D72B3" w:rsidTr="008D72B3">
        <w:trPr>
          <w:trHeight w:val="632"/>
        </w:trPr>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3-5</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7</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8</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4</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13</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9</w:t>
            </w:r>
          </w:p>
        </w:tc>
      </w:tr>
      <w:tr w:rsidR="008D72B3" w:rsidRPr="008D72B3" w:rsidTr="008D72B3">
        <w:trPr>
          <w:trHeight w:val="632"/>
        </w:trPr>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6-10</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1</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D72B3" w:rsidRPr="008D72B3" w:rsidRDefault="008D72B3" w:rsidP="008D72B3">
            <w:r w:rsidRPr="008D72B3">
              <w:t>3</w:t>
            </w:r>
          </w:p>
        </w:tc>
      </w:tr>
      <w:tr w:rsidR="008D72B3" w:rsidRPr="008D72B3" w:rsidTr="008D72B3">
        <w:trPr>
          <w:trHeight w:val="698"/>
        </w:trPr>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Mer enn 10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3</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c>
          <w:tcPr>
            <w:tcW w:w="12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D72B3" w:rsidRPr="008D72B3" w:rsidRDefault="008D72B3" w:rsidP="008D72B3">
            <w:r w:rsidRPr="008D72B3">
              <w:t>0</w:t>
            </w:r>
          </w:p>
        </w:tc>
      </w:tr>
    </w:tbl>
    <w:p w:rsidR="00A174AC" w:rsidRPr="00105F36" w:rsidRDefault="00C60C3B" w:rsidP="001528D8">
      <w:pPr>
        <w:rPr>
          <w:b/>
          <w:sz w:val="20"/>
        </w:rPr>
      </w:pPr>
      <w:r w:rsidRPr="00105F36">
        <w:rPr>
          <w:b/>
          <w:sz w:val="20"/>
        </w:rPr>
        <w:lastRenderedPageBreak/>
        <w:t>Tabell 10.</w:t>
      </w:r>
    </w:p>
    <w:p w:rsidR="00B211C4" w:rsidRDefault="00A95DAF" w:rsidP="001528D8">
      <w:r>
        <w:t>Sammenlign første rad i de to ovenstående tabeller</w:t>
      </w:r>
      <w:r w:rsidR="00440494">
        <w:t xml:space="preserve">. Andelen i hver grad som ikke søkte noen jobb stemmer rimelig godt med andelen som ikke fikk noen jobb. </w:t>
      </w:r>
    </w:p>
    <w:p w:rsidR="002B4089" w:rsidRDefault="002B4089" w:rsidP="001528D8">
      <w:pPr>
        <w:rPr>
          <w:i/>
        </w:rPr>
      </w:pPr>
    </w:p>
    <w:p w:rsidR="008472E8" w:rsidRDefault="008472E8" w:rsidP="001528D8">
      <w:r>
        <w:rPr>
          <w:i/>
        </w:rPr>
        <w:t>Hva var stillingstype i første jobb? (%)</w:t>
      </w:r>
    </w:p>
    <w:tbl>
      <w:tblPr>
        <w:tblW w:w="8520" w:type="dxa"/>
        <w:tblCellMar>
          <w:left w:w="0" w:type="dxa"/>
          <w:right w:w="0" w:type="dxa"/>
        </w:tblCellMar>
        <w:tblLook w:val="0420" w:firstRow="1" w:lastRow="0" w:firstColumn="0" w:lastColumn="0" w:noHBand="0" w:noVBand="1"/>
      </w:tblPr>
      <w:tblGrid>
        <w:gridCol w:w="1420"/>
        <w:gridCol w:w="1420"/>
        <w:gridCol w:w="1420"/>
        <w:gridCol w:w="1420"/>
        <w:gridCol w:w="1420"/>
        <w:gridCol w:w="1420"/>
      </w:tblGrid>
      <w:tr w:rsidR="008472E8" w:rsidRPr="008472E8" w:rsidTr="008472E8">
        <w:trPr>
          <w:trHeight w:val="551"/>
        </w:trPr>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472E8" w:rsidRPr="008472E8" w:rsidRDefault="008472E8" w:rsidP="008472E8"/>
        </w:tc>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472E8" w:rsidRPr="008472E8" w:rsidRDefault="008472E8" w:rsidP="008472E8">
            <w:r w:rsidRPr="008472E8">
              <w:rPr>
                <w:b/>
                <w:bCs/>
              </w:rPr>
              <w:t>BA</w:t>
            </w:r>
          </w:p>
        </w:tc>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472E8" w:rsidRPr="008472E8" w:rsidRDefault="008472E8" w:rsidP="008472E8">
            <w:r w:rsidRPr="008472E8">
              <w:rPr>
                <w:b/>
                <w:bCs/>
              </w:rPr>
              <w:t>K.M.</w:t>
            </w:r>
          </w:p>
        </w:tc>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472E8" w:rsidRPr="008472E8" w:rsidRDefault="008472E8" w:rsidP="008472E8">
            <w:r w:rsidRPr="008472E8">
              <w:rPr>
                <w:b/>
                <w:bCs/>
              </w:rPr>
              <w:t>MA</w:t>
            </w:r>
          </w:p>
        </w:tc>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472E8" w:rsidRPr="008472E8" w:rsidRDefault="008472E8" w:rsidP="008472E8">
            <w:r w:rsidRPr="008472E8">
              <w:rPr>
                <w:b/>
                <w:bCs/>
              </w:rPr>
              <w:t>Cand P</w:t>
            </w:r>
          </w:p>
        </w:tc>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8472E8" w:rsidRPr="008472E8" w:rsidRDefault="008472E8" w:rsidP="008472E8">
            <w:r w:rsidRPr="008472E8">
              <w:rPr>
                <w:b/>
                <w:bCs/>
              </w:rPr>
              <w:t>Phd</w:t>
            </w:r>
          </w:p>
        </w:tc>
      </w:tr>
      <w:tr w:rsidR="008472E8" w:rsidRPr="008472E8" w:rsidTr="008472E8">
        <w:trPr>
          <w:trHeight w:val="996"/>
        </w:trPr>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Fast stilling</w:t>
            </w:r>
          </w:p>
        </w:tc>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25</w:t>
            </w:r>
          </w:p>
        </w:tc>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34</w:t>
            </w:r>
          </w:p>
        </w:tc>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29</w:t>
            </w:r>
          </w:p>
        </w:tc>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29</w:t>
            </w:r>
          </w:p>
        </w:tc>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19</w:t>
            </w:r>
          </w:p>
        </w:tc>
      </w:tr>
      <w:tr w:rsidR="008472E8" w:rsidRPr="008472E8" w:rsidTr="008472E8">
        <w:trPr>
          <w:trHeight w:val="551"/>
        </w:trPr>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Vikariat</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44</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60</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27</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55</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16</w:t>
            </w:r>
          </w:p>
        </w:tc>
      </w:tr>
      <w:tr w:rsidR="008472E8" w:rsidRPr="008472E8" w:rsidTr="008472E8">
        <w:trPr>
          <w:trHeight w:val="551"/>
        </w:trPr>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Prosjekt</w:t>
            </w:r>
          </w:p>
        </w:tc>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13</w:t>
            </w:r>
          </w:p>
        </w:tc>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0</w:t>
            </w:r>
          </w:p>
        </w:tc>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31</w:t>
            </w:r>
          </w:p>
        </w:tc>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11</w:t>
            </w:r>
          </w:p>
        </w:tc>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472E8" w:rsidRPr="008472E8" w:rsidRDefault="008472E8" w:rsidP="008472E8">
            <w:r w:rsidRPr="008472E8">
              <w:rPr>
                <w:b/>
                <w:bCs/>
              </w:rPr>
              <w:t>38</w:t>
            </w:r>
          </w:p>
        </w:tc>
      </w:tr>
      <w:tr w:rsidR="008472E8" w:rsidRPr="008472E8" w:rsidTr="008472E8">
        <w:trPr>
          <w:trHeight w:val="1295"/>
        </w:trPr>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Annet</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18</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6</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13</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5</w:t>
            </w:r>
          </w:p>
        </w:tc>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8472E8" w:rsidRPr="008472E8" w:rsidRDefault="008472E8" w:rsidP="008472E8">
            <w:r w:rsidRPr="008472E8">
              <w:rPr>
                <w:b/>
                <w:bCs/>
              </w:rPr>
              <w:t>27</w:t>
            </w:r>
          </w:p>
        </w:tc>
      </w:tr>
    </w:tbl>
    <w:p w:rsidR="00FF4D4B" w:rsidRDefault="00C60C3B" w:rsidP="001528D8">
      <w:r w:rsidRPr="002B4089">
        <w:rPr>
          <w:b/>
          <w:sz w:val="20"/>
        </w:rPr>
        <w:t>Tabell 11</w:t>
      </w:r>
      <w:r>
        <w:t>.</w:t>
      </w:r>
    </w:p>
    <w:p w:rsidR="002B4089" w:rsidRDefault="002B4089" w:rsidP="001528D8"/>
    <w:p w:rsidR="00C60C3B" w:rsidRDefault="00B211C4" w:rsidP="001528D8">
      <w:r>
        <w:t>Her er det ph</w:t>
      </w:r>
      <w:r w:rsidR="002B4089">
        <w:t xml:space="preserve">. </w:t>
      </w:r>
      <w:r>
        <w:t>d</w:t>
      </w:r>
      <w:r w:rsidR="002B4089">
        <w:t>.</w:t>
      </w:r>
      <w:r>
        <w:t xml:space="preserve"> som skiller seg noe ut. En lavere andel med ph</w:t>
      </w:r>
      <w:r w:rsidR="002B4089">
        <w:t xml:space="preserve">. </w:t>
      </w:r>
      <w:r>
        <w:t>d</w:t>
      </w:r>
      <w:r w:rsidR="002B4089">
        <w:t>.</w:t>
      </w:r>
      <w:r>
        <w:t xml:space="preserve"> får fast stilling. Henger dette sammen med akademias bruk av midlertidighet? Av de med de øvrige gradene får en drøy fjerdedel fast stilling, lavere enn den forrige karriereundersøkelse observerte.</w:t>
      </w:r>
      <w:r w:rsidR="00A95DAF">
        <w:t xml:space="preserve"> </w:t>
      </w:r>
      <w:r>
        <w:t xml:space="preserve"> </w:t>
      </w:r>
    </w:p>
    <w:p w:rsidR="002B4089" w:rsidRDefault="002B4089" w:rsidP="001528D8"/>
    <w:p w:rsidR="006344B2" w:rsidRPr="006344B2" w:rsidRDefault="0065228E" w:rsidP="001528D8">
      <w:pPr>
        <w:rPr>
          <w:b/>
        </w:rPr>
      </w:pPr>
      <w:r>
        <w:rPr>
          <w:b/>
        </w:rPr>
        <w:t>Jobbrelevans av studiet</w:t>
      </w:r>
    </w:p>
    <w:p w:rsidR="004D7B20" w:rsidRDefault="00855FA3" w:rsidP="00855FA3">
      <w:r>
        <w:t xml:space="preserve">Flere spørsmål ble stilt </w:t>
      </w:r>
      <w:r w:rsidR="004225D7">
        <w:t>for å undersøke i</w:t>
      </w:r>
      <w:r>
        <w:t xml:space="preserve"> hvilken grad man opplevde at </w:t>
      </w:r>
      <w:r w:rsidR="004D7B20" w:rsidRPr="004D7B20">
        <w:t xml:space="preserve">psykologiutdannelsen </w:t>
      </w:r>
      <w:r w:rsidR="004225D7">
        <w:t>hadde bidratt til jobbrelevant kompetanse</w:t>
      </w:r>
      <w:r>
        <w:t xml:space="preserve">. Svarmønstrene var ganske like på tvers av gradene, og for fem av de sju evnene var tallene </w:t>
      </w:r>
      <w:r w:rsidR="00BB6EE9">
        <w:t>nok</w:t>
      </w:r>
      <w:r>
        <w:t xml:space="preserve">så positive. </w:t>
      </w:r>
      <w:r w:rsidR="004225D7">
        <w:t>Det</w:t>
      </w:r>
      <w:r>
        <w:t xml:space="preserve"> var forholdsvis høye andeler som ikke følte at studiene hadde </w:t>
      </w:r>
      <w:r w:rsidR="004225D7">
        <w:t>bidratt</w:t>
      </w:r>
      <w:r>
        <w:t xml:space="preserve"> veldig mye</w:t>
      </w:r>
      <w:r w:rsidR="004225D7">
        <w:t xml:space="preserve"> på to områder;</w:t>
      </w:r>
      <w:r>
        <w:t xml:space="preserve"> muntlig fremstilling</w:t>
      </w:r>
      <w:r w:rsidR="004225D7">
        <w:t>sevne og</w:t>
      </w:r>
      <w:r>
        <w:t xml:space="preserve"> team</w:t>
      </w:r>
      <w:r w:rsidR="004225D7">
        <w:t>arbeid. Særlig bachelorutdannede</w:t>
      </w:r>
      <w:r w:rsidR="008E75BF">
        <w:t xml:space="preserve"> skilte seg negativt ut her</w:t>
      </w:r>
      <w:r>
        <w:t xml:space="preserve">. For </w:t>
      </w:r>
      <w:r w:rsidR="008E75BF">
        <w:t xml:space="preserve">muntlig fremstilling </w:t>
      </w:r>
      <w:r>
        <w:t>hadde klinisk mastere høyere tilfredsrat</w:t>
      </w:r>
      <w:r w:rsidR="002700C1">
        <w:t>e</w:t>
      </w:r>
      <w:r>
        <w:t xml:space="preserve"> enn de andre.</w:t>
      </w:r>
    </w:p>
    <w:p w:rsidR="005D25EF" w:rsidRDefault="008E75BF" w:rsidP="008E75BF">
      <w:r>
        <w:t xml:space="preserve">Når det gjelder å jobbe </w:t>
      </w:r>
      <w:r w:rsidR="004D7B20" w:rsidRPr="004D7B20">
        <w:t>selvstendig</w:t>
      </w:r>
      <w:r>
        <w:t>, s</w:t>
      </w:r>
      <w:r w:rsidR="004D7B20">
        <w:t>kriftlig formidlingsevne</w:t>
      </w:r>
      <w:r>
        <w:t>, p</w:t>
      </w:r>
      <w:r w:rsidR="004D7B20">
        <w:t>roblemløsning</w:t>
      </w:r>
      <w:r>
        <w:t>, analytisk tenkning og informasjonskompetanse rapporterte de aller fleste at de anså at studien</w:t>
      </w:r>
      <w:r w:rsidR="004225D7">
        <w:t>e</w:t>
      </w:r>
      <w:r>
        <w:t xml:space="preserve"> hadde gitt dem relevante ferdigheter.</w:t>
      </w:r>
    </w:p>
    <w:p w:rsidR="00EC62CE" w:rsidRPr="00EC62CE" w:rsidRDefault="00EC62CE" w:rsidP="00F657EE">
      <w:r w:rsidRPr="00EC62CE">
        <w:rPr>
          <w:noProof/>
          <w:lang w:eastAsia="nb-NO"/>
        </w:rPr>
        <w:lastRenderedPageBreak/>
        <w:drawing>
          <wp:inline distT="0" distB="0" distL="0" distR="0" wp14:anchorId="14602654" wp14:editId="04DD2B25">
            <wp:extent cx="5676900" cy="23774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43C2" w:rsidRPr="004225D7" w:rsidRDefault="006943C2" w:rsidP="00F657EE">
      <w:pPr>
        <w:rPr>
          <w:sz w:val="20"/>
        </w:rPr>
      </w:pPr>
      <w:r w:rsidRPr="004225D7">
        <w:rPr>
          <w:b/>
          <w:sz w:val="20"/>
        </w:rPr>
        <w:t>Figur 4.</w:t>
      </w:r>
      <w:r w:rsidRPr="004225D7">
        <w:rPr>
          <w:sz w:val="20"/>
        </w:rPr>
        <w:t xml:space="preserve"> I hvilken grad opplevde du psykologiutdannelsens rolle for din evne til å jobbe i team? </w:t>
      </w:r>
    </w:p>
    <w:p w:rsidR="006943C2" w:rsidRDefault="006943C2" w:rsidP="00F657EE">
      <w:pPr>
        <w:rPr>
          <w:i/>
        </w:rPr>
      </w:pPr>
    </w:p>
    <w:p w:rsidR="006943C2" w:rsidRDefault="006943C2" w:rsidP="00F657EE">
      <w:pPr>
        <w:rPr>
          <w:i/>
        </w:rPr>
      </w:pPr>
      <w:r w:rsidRPr="006943C2">
        <w:rPr>
          <w:i/>
          <w:noProof/>
          <w:lang w:eastAsia="nb-NO"/>
        </w:rPr>
        <w:drawing>
          <wp:inline distT="0" distB="0" distL="0" distR="0" wp14:anchorId="6B04CEB7" wp14:editId="16662C44">
            <wp:extent cx="5760720" cy="2383790"/>
            <wp:effectExtent l="0" t="0" r="1143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43C2" w:rsidRDefault="006943C2" w:rsidP="004B30EF">
      <w:pPr>
        <w:rPr>
          <w:i/>
          <w:sz w:val="20"/>
        </w:rPr>
      </w:pPr>
      <w:r w:rsidRPr="004225D7">
        <w:rPr>
          <w:b/>
          <w:sz w:val="20"/>
        </w:rPr>
        <w:t>Figur 5</w:t>
      </w:r>
      <w:r w:rsidRPr="004225D7">
        <w:rPr>
          <w:sz w:val="20"/>
        </w:rPr>
        <w:t xml:space="preserve">. </w:t>
      </w:r>
      <w:r w:rsidR="009A0DE9" w:rsidRPr="004225D7">
        <w:rPr>
          <w:sz w:val="20"/>
        </w:rPr>
        <w:t>I hvilken grad opplevde du at psykologiutdannelsen gav deg ferdigheter for å jobbe godt selvstendig?</w:t>
      </w:r>
      <w:r w:rsidR="009A0DE9" w:rsidRPr="004225D7">
        <w:rPr>
          <w:i/>
          <w:sz w:val="20"/>
        </w:rPr>
        <w:t xml:space="preserve"> </w:t>
      </w:r>
    </w:p>
    <w:p w:rsidR="004225D7" w:rsidRPr="004225D7" w:rsidRDefault="004225D7" w:rsidP="004B30EF">
      <w:pPr>
        <w:rPr>
          <w:sz w:val="20"/>
        </w:rPr>
      </w:pPr>
    </w:p>
    <w:p w:rsidR="006943C2" w:rsidRDefault="004B30EF" w:rsidP="00F657EE">
      <w:r w:rsidRPr="004B30EF">
        <w:rPr>
          <w:noProof/>
          <w:lang w:eastAsia="nb-NO"/>
        </w:rPr>
        <w:drawing>
          <wp:inline distT="0" distB="0" distL="0" distR="0" wp14:anchorId="357FBEF1" wp14:editId="748608FB">
            <wp:extent cx="5760720" cy="2383790"/>
            <wp:effectExtent l="0" t="0" r="1143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30EF" w:rsidRPr="004225D7" w:rsidRDefault="004B30EF" w:rsidP="004B30EF">
      <w:pPr>
        <w:rPr>
          <w:sz w:val="20"/>
        </w:rPr>
      </w:pPr>
      <w:r w:rsidRPr="004225D7">
        <w:rPr>
          <w:b/>
          <w:sz w:val="20"/>
        </w:rPr>
        <w:t>Figur 6</w:t>
      </w:r>
      <w:r w:rsidRPr="004225D7">
        <w:rPr>
          <w:sz w:val="20"/>
        </w:rPr>
        <w:t>. I hvilken grad opplevde du psykologiutdannelsens rolle for din muntlige formidlingsevne?</w:t>
      </w:r>
    </w:p>
    <w:p w:rsidR="00006C1A" w:rsidRDefault="00006C1A" w:rsidP="00F657EE"/>
    <w:p w:rsidR="00006C1A" w:rsidRDefault="00006C1A" w:rsidP="00F657EE">
      <w:r w:rsidRPr="00006C1A">
        <w:rPr>
          <w:noProof/>
          <w:lang w:eastAsia="nb-NO"/>
        </w:rPr>
        <w:drawing>
          <wp:inline distT="0" distB="0" distL="0" distR="0" wp14:anchorId="040C693A" wp14:editId="521320B7">
            <wp:extent cx="5760720" cy="2383790"/>
            <wp:effectExtent l="0" t="0" r="1143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0DE9" w:rsidRPr="004225D7" w:rsidRDefault="00006C1A" w:rsidP="00F657EE">
      <w:pPr>
        <w:rPr>
          <w:sz w:val="20"/>
        </w:rPr>
      </w:pPr>
      <w:r w:rsidRPr="004225D7">
        <w:rPr>
          <w:b/>
          <w:sz w:val="20"/>
        </w:rPr>
        <w:t>Figur 7</w:t>
      </w:r>
      <w:r w:rsidR="00C60C3B" w:rsidRPr="004225D7">
        <w:rPr>
          <w:b/>
          <w:sz w:val="20"/>
        </w:rPr>
        <w:t>.</w:t>
      </w:r>
      <w:r w:rsidRPr="004225D7">
        <w:rPr>
          <w:sz w:val="20"/>
        </w:rPr>
        <w:t xml:space="preserve"> I hvilken grad opplevde du psykologiutdannelsens rolle for din skriftlige formidlingsevne?</w:t>
      </w:r>
    </w:p>
    <w:p w:rsidR="00450D98" w:rsidRPr="00006C1A" w:rsidRDefault="00450D98" w:rsidP="00F657EE"/>
    <w:p w:rsidR="00006C1A" w:rsidRDefault="00006C1A" w:rsidP="00F657EE">
      <w:r w:rsidRPr="00006C1A">
        <w:rPr>
          <w:noProof/>
          <w:lang w:eastAsia="nb-NO"/>
        </w:rPr>
        <w:drawing>
          <wp:inline distT="0" distB="0" distL="0" distR="0" wp14:anchorId="195911F0" wp14:editId="2B156189">
            <wp:extent cx="5760720" cy="2383790"/>
            <wp:effectExtent l="0" t="0" r="1143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0D98" w:rsidRPr="004225D7" w:rsidRDefault="00006C1A" w:rsidP="00F657EE">
      <w:pPr>
        <w:rPr>
          <w:sz w:val="20"/>
        </w:rPr>
      </w:pPr>
      <w:r w:rsidRPr="004225D7">
        <w:rPr>
          <w:b/>
          <w:sz w:val="20"/>
        </w:rPr>
        <w:t>Figur 8</w:t>
      </w:r>
      <w:r w:rsidR="00C60C3B" w:rsidRPr="004225D7">
        <w:rPr>
          <w:b/>
          <w:sz w:val="20"/>
        </w:rPr>
        <w:t>.</w:t>
      </w:r>
      <w:r w:rsidRPr="004225D7">
        <w:rPr>
          <w:sz w:val="20"/>
        </w:rPr>
        <w:t xml:space="preserve"> I hvilken grad opplevde du psykologiutdannelsens rolle for din problemløsningsevne?</w:t>
      </w:r>
    </w:p>
    <w:p w:rsidR="00450D98" w:rsidRPr="00006C1A" w:rsidRDefault="00450D98" w:rsidP="00F657EE"/>
    <w:p w:rsidR="00691DDB" w:rsidRPr="00691DDB" w:rsidRDefault="00691DDB" w:rsidP="00691DDB">
      <w:pPr>
        <w:spacing w:after="0" w:line="240" w:lineRule="auto"/>
        <w:rPr>
          <w:rFonts w:ascii="Times New Roman" w:eastAsia="Times New Roman" w:hAnsi="Times New Roman" w:cs="Times New Roman"/>
          <w:sz w:val="24"/>
          <w:szCs w:val="24"/>
          <w:lang w:eastAsia="nb-NO"/>
        </w:rPr>
      </w:pPr>
    </w:p>
    <w:p w:rsidR="00691DDB" w:rsidRDefault="00691DDB" w:rsidP="00F657EE">
      <w:r w:rsidRPr="00691DDB">
        <w:rPr>
          <w:noProof/>
          <w:lang w:eastAsia="nb-NO"/>
        </w:rPr>
        <w:lastRenderedPageBreak/>
        <w:drawing>
          <wp:inline distT="0" distB="0" distL="0" distR="0" wp14:anchorId="20AFE0F6" wp14:editId="57907328">
            <wp:extent cx="5760720" cy="2383790"/>
            <wp:effectExtent l="0" t="0" r="11430"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0D98" w:rsidRPr="004225D7" w:rsidRDefault="00006C1A" w:rsidP="00F657EE">
      <w:pPr>
        <w:rPr>
          <w:rFonts w:cstheme="minorHAnsi"/>
          <w:sz w:val="20"/>
        </w:rPr>
      </w:pPr>
      <w:r w:rsidRPr="004225D7">
        <w:rPr>
          <w:rFonts w:cstheme="minorHAnsi"/>
          <w:b/>
          <w:sz w:val="20"/>
        </w:rPr>
        <w:t>Figur 9</w:t>
      </w:r>
      <w:r w:rsidR="00C60C3B" w:rsidRPr="004225D7">
        <w:rPr>
          <w:rFonts w:cstheme="minorHAnsi"/>
          <w:i/>
          <w:sz w:val="20"/>
        </w:rPr>
        <w:t>.</w:t>
      </w:r>
      <w:r w:rsidRPr="004225D7">
        <w:rPr>
          <w:rFonts w:cstheme="minorHAnsi"/>
          <w:sz w:val="20"/>
        </w:rPr>
        <w:t xml:space="preserve"> I hvilken grad opplevde du psykologiutdannelsens rolle for din evne til å tenke analytisk?</w:t>
      </w:r>
    </w:p>
    <w:p w:rsidR="00450D98" w:rsidRPr="00691DDB" w:rsidRDefault="00450D98" w:rsidP="00F657EE"/>
    <w:p w:rsidR="00450D98" w:rsidRDefault="00691DDB" w:rsidP="00F657EE">
      <w:r w:rsidRPr="00691DDB">
        <w:rPr>
          <w:noProof/>
          <w:lang w:eastAsia="nb-NO"/>
        </w:rPr>
        <w:drawing>
          <wp:inline distT="0" distB="0" distL="0" distR="0" wp14:anchorId="34C4CD1A" wp14:editId="57797BCF">
            <wp:extent cx="5760720" cy="2383790"/>
            <wp:effectExtent l="0" t="0" r="11430"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225D7">
        <w:rPr>
          <w:rFonts w:cstheme="minorHAnsi"/>
          <w:b/>
          <w:sz w:val="20"/>
        </w:rPr>
        <w:t>Figur 10</w:t>
      </w:r>
      <w:r w:rsidR="00C60C3B" w:rsidRPr="004225D7">
        <w:rPr>
          <w:rFonts w:cstheme="minorHAnsi"/>
          <w:b/>
          <w:sz w:val="20"/>
        </w:rPr>
        <w:t>.</w:t>
      </w:r>
      <w:r w:rsidRPr="004225D7">
        <w:rPr>
          <w:rFonts w:cstheme="minorHAnsi"/>
          <w:sz w:val="20"/>
        </w:rPr>
        <w:t xml:space="preserve"> I hvilken grad opplevde du psykologiutdannelsens rolle for din evne til å innhente relevant informasjon for arbeidsoppgaver (informasjonskompetanse)?</w:t>
      </w:r>
    </w:p>
    <w:p w:rsidR="006A4509" w:rsidRDefault="006A4509" w:rsidP="00F657EE">
      <w:pPr>
        <w:rPr>
          <w:b/>
        </w:rPr>
      </w:pPr>
    </w:p>
    <w:p w:rsidR="004225D7" w:rsidRDefault="004225D7" w:rsidP="00F657EE">
      <w:pPr>
        <w:rPr>
          <w:b/>
        </w:rPr>
      </w:pPr>
    </w:p>
    <w:p w:rsidR="004225D7" w:rsidRDefault="004225D7" w:rsidP="00F657EE">
      <w:pPr>
        <w:rPr>
          <w:b/>
        </w:rPr>
      </w:pPr>
    </w:p>
    <w:p w:rsidR="004225D7" w:rsidRDefault="004225D7" w:rsidP="00F657EE">
      <w:pPr>
        <w:rPr>
          <w:b/>
        </w:rPr>
      </w:pPr>
    </w:p>
    <w:p w:rsidR="004225D7" w:rsidRDefault="004225D7" w:rsidP="00F657EE">
      <w:pPr>
        <w:rPr>
          <w:b/>
        </w:rPr>
      </w:pPr>
    </w:p>
    <w:p w:rsidR="004225D7" w:rsidRDefault="004225D7" w:rsidP="00F657EE">
      <w:pPr>
        <w:rPr>
          <w:b/>
        </w:rPr>
      </w:pPr>
    </w:p>
    <w:p w:rsidR="004225D7" w:rsidRDefault="004225D7" w:rsidP="00F657EE">
      <w:pPr>
        <w:rPr>
          <w:b/>
        </w:rPr>
      </w:pPr>
    </w:p>
    <w:p w:rsidR="004225D7" w:rsidRDefault="004225D7" w:rsidP="00F657EE">
      <w:pPr>
        <w:rPr>
          <w:b/>
        </w:rPr>
      </w:pPr>
    </w:p>
    <w:p w:rsidR="004225D7" w:rsidRDefault="004225D7" w:rsidP="00F657EE">
      <w:pPr>
        <w:rPr>
          <w:b/>
        </w:rPr>
      </w:pPr>
    </w:p>
    <w:p w:rsidR="004225D7" w:rsidRDefault="004225D7" w:rsidP="00F657EE">
      <w:pPr>
        <w:rPr>
          <w:b/>
        </w:rPr>
      </w:pPr>
    </w:p>
    <w:p w:rsidR="006A4509" w:rsidRDefault="006A4509" w:rsidP="00F657EE">
      <w:pPr>
        <w:rPr>
          <w:b/>
        </w:rPr>
      </w:pPr>
      <w:r>
        <w:rPr>
          <w:b/>
        </w:rPr>
        <w:lastRenderedPageBreak/>
        <w:t>Avslutning</w:t>
      </w:r>
    </w:p>
    <w:p w:rsidR="004225D7" w:rsidRDefault="00BF7D36" w:rsidP="00F657EE">
      <w:r>
        <w:t>Hvordan står det til med jobbstatus til de med psykologiutdanning i Norge? Jo, ganske bra. Man ser at de som har bachelor som sin høyeste grad har noe størr</w:t>
      </w:r>
      <w:r w:rsidR="006A4509">
        <w:t>e utfordring</w:t>
      </w:r>
      <w:r w:rsidR="004225D7">
        <w:t>er</w:t>
      </w:r>
      <w:r w:rsidR="006A4509">
        <w:t xml:space="preserve"> </w:t>
      </w:r>
      <w:r w:rsidR="004225D7">
        <w:t xml:space="preserve">med </w:t>
      </w:r>
      <w:r w:rsidR="006A4509">
        <w:t>å få seg en jobb, særlig</w:t>
      </w:r>
      <w:r>
        <w:t xml:space="preserve"> en god jobb</w:t>
      </w:r>
      <w:r w:rsidR="006A4509">
        <w:t xml:space="preserve"> og </w:t>
      </w:r>
      <w:r>
        <w:t>en god lønn. Dette er ikke overraskende. De andre grader tar lengre</w:t>
      </w:r>
      <w:r w:rsidR="3A0CEC08">
        <w:t xml:space="preserve"> tid</w:t>
      </w:r>
      <w:r w:rsidR="004225D7">
        <w:t>,</w:t>
      </w:r>
      <w:r>
        <w:t xml:space="preserve"> slik at i tillegg til mer fagkunnskap er man eldre og har hatt lengre til å pønske ut karrierevalg og strategi. Man er i stor grad </w:t>
      </w:r>
      <w:r w:rsidR="0021434C">
        <w:t xml:space="preserve">fornøyd og </w:t>
      </w:r>
      <w:r>
        <w:t>stolt over å ha en grad i p</w:t>
      </w:r>
      <w:r w:rsidR="005E33E1">
        <w:t>s</w:t>
      </w:r>
      <w:r>
        <w:t xml:space="preserve">ykologi, og har tilegnet seg generiske ferdigheter fra graden, med minus på muntlig fremstilling og </w:t>
      </w:r>
      <w:r w:rsidR="005E33E1">
        <w:t xml:space="preserve">det </w:t>
      </w:r>
      <w:r>
        <w:t xml:space="preserve">å jobbe i team. Dette kan lærestedene gjerne vurdere tiltak på. </w:t>
      </w:r>
    </w:p>
    <w:p w:rsidR="00450D98" w:rsidRDefault="00BF7D36" w:rsidP="00F657EE">
      <w:r>
        <w:t>De fleste havner i offentlig sektor: bare mastere i arbeids- og organisasjonspsykologi har en merkbar høyere andel i privat sektor.</w:t>
      </w:r>
      <w:r w:rsidR="005E33E1">
        <w:t xml:space="preserve"> Mange bachelor jobber i helse- og omsorgssektor mens det fin</w:t>
      </w:r>
      <w:r w:rsidR="002E7A1E">
        <w:t>ne</w:t>
      </w:r>
      <w:r w:rsidR="005E33E1">
        <w:t xml:space="preserve">s mange mastere i tillegg i skole og utdanning, forvaltning, forskning og utvikling. </w:t>
      </w:r>
    </w:p>
    <w:p w:rsidR="00450D98" w:rsidRDefault="007268E5" w:rsidP="00F657EE">
      <w:r>
        <w:t xml:space="preserve">Karriereundersøkelsen i 2014 samlet inn data fra 239 personer med mastergrad eller hovedfag. Mange av </w:t>
      </w:r>
      <w:r w:rsidR="581E9E7D">
        <w:t>mønstrene fra forrige undersøkelse</w:t>
      </w:r>
      <w:r>
        <w:t xml:space="preserve"> går igjen hvis man ser på </w:t>
      </w:r>
      <w:r w:rsidR="14B95EBD">
        <w:t xml:space="preserve">respondentene med </w:t>
      </w:r>
      <w:r>
        <w:t>master</w:t>
      </w:r>
      <w:r w:rsidR="46A5D9CB">
        <w:t>grad</w:t>
      </w:r>
      <w:r>
        <w:t xml:space="preserve"> i denne undersøkelsen.</w:t>
      </w:r>
      <w:r w:rsidR="002E7A1E">
        <w:t xml:space="preserve"> I 2014 fikk 40</w:t>
      </w:r>
      <w:r w:rsidR="004225D7">
        <w:t xml:space="preserve"> </w:t>
      </w:r>
      <w:r w:rsidR="002E7A1E">
        <w:t>% fast stilling og dette ble ansett som lav</w:t>
      </w:r>
      <w:r w:rsidR="004225D7">
        <w:t>t</w:t>
      </w:r>
      <w:r w:rsidR="002E7A1E">
        <w:t>. Her kan vi se at det nå er ned</w:t>
      </w:r>
      <w:r w:rsidR="004225D7">
        <w:t>e</w:t>
      </w:r>
      <w:r w:rsidR="002E7A1E">
        <w:t xml:space="preserve"> på 29</w:t>
      </w:r>
      <w:r w:rsidR="004225D7">
        <w:t xml:space="preserve"> </w:t>
      </w:r>
      <w:r w:rsidR="002E7A1E">
        <w:t xml:space="preserve">% </w:t>
      </w:r>
      <w:r w:rsidR="006A4509">
        <w:t>for mastere</w:t>
      </w:r>
      <w:r w:rsidR="004225D7">
        <w:t>,</w:t>
      </w:r>
      <w:r w:rsidR="006A4509">
        <w:t xml:space="preserve"> </w:t>
      </w:r>
      <w:r w:rsidR="002E7A1E">
        <w:t xml:space="preserve">men at også </w:t>
      </w:r>
      <w:r w:rsidR="006A4509">
        <w:t xml:space="preserve">nøyaktig </w:t>
      </w:r>
      <w:r w:rsidR="002E7A1E">
        <w:t>29% av de med profesjon</w:t>
      </w:r>
      <w:r w:rsidR="004225D7">
        <w:t>s</w:t>
      </w:r>
      <w:r w:rsidR="0402B925">
        <w:t>utdanning</w:t>
      </w:r>
      <w:r w:rsidR="002E7A1E">
        <w:t xml:space="preserve"> rapporterer å ha fått fast stilling i første relevante jobb.</w:t>
      </w:r>
      <w:r w:rsidR="0065228E">
        <w:t xml:space="preserve"> Kanskje arbeids</w:t>
      </w:r>
      <w:r w:rsidR="004225D7">
        <w:t>markedet bare er slik for tiden?</w:t>
      </w:r>
      <w:r w:rsidR="0065228E">
        <w:t xml:space="preserve"> Hvor lang tid det tok for mastere å få seg relevant jobb har ikke forandret seg mye i løpet av de siste fire årene.</w:t>
      </w:r>
    </w:p>
    <w:p w:rsidR="007268E5" w:rsidRDefault="00F245B2" w:rsidP="00F657EE">
      <w:r>
        <w:t>Profilene til masterne som deltok i undersøkelsene i 2014 og 2017/</w:t>
      </w:r>
      <w:r w:rsidR="004225D7">
        <w:t>1</w:t>
      </w:r>
      <w:r>
        <w:t>8 var ganske lik</w:t>
      </w:r>
      <w:r w:rsidR="009106E7">
        <w:t>e</w:t>
      </w:r>
      <w:r>
        <w:t xml:space="preserve">: omtrent halvparten hadde arbeids- og organisasjonspsykologi og resten var fra et bredt spekter av ulike retninger. </w:t>
      </w:r>
      <w:r w:rsidR="009106E7">
        <w:t>Da er det interessant å se at i den forrige</w:t>
      </w:r>
      <w:r w:rsidR="004225D7">
        <w:t xml:space="preserve"> undersøkelsen</w:t>
      </w:r>
      <w:r w:rsidR="009106E7">
        <w:t xml:space="preserve"> </w:t>
      </w:r>
      <w:r w:rsidR="00EC7CF7">
        <w:t xml:space="preserve">jobbet </w:t>
      </w:r>
      <w:r w:rsidR="009106E7">
        <w:t>50</w:t>
      </w:r>
      <w:r w:rsidR="004225D7">
        <w:t xml:space="preserve"> </w:t>
      </w:r>
      <w:r w:rsidR="009106E7">
        <w:t xml:space="preserve">% </w:t>
      </w:r>
      <w:r w:rsidR="00AB597E">
        <w:t>innenfor «</w:t>
      </w:r>
      <w:r w:rsidR="00AB597E" w:rsidRPr="00AB597E">
        <w:t>HR, personal, rekruttering og utvikling</w:t>
      </w:r>
      <w:r w:rsidR="00AB597E">
        <w:t>», mens nå er skole og ut</w:t>
      </w:r>
      <w:r w:rsidR="004225D7">
        <w:t>danning, og helse og omsorg mer</w:t>
      </w:r>
      <w:r w:rsidR="00AB597E">
        <w:t xml:space="preserve"> framtreden. </w:t>
      </w:r>
    </w:p>
    <w:p w:rsidR="00430126" w:rsidRDefault="00EC7CF7" w:rsidP="00F657EE">
      <w:r>
        <w:t>For f</w:t>
      </w:r>
      <w:r w:rsidR="00430126">
        <w:t>remtidige undersøkelser</w:t>
      </w:r>
      <w:r>
        <w:t xml:space="preserve"> blir det essensielt å nå </w:t>
      </w:r>
      <w:r w:rsidR="00396429">
        <w:t xml:space="preserve">ut til </w:t>
      </w:r>
      <w:r>
        <w:t xml:space="preserve">flere </w:t>
      </w:r>
      <w:r w:rsidR="00F03824">
        <w:t>respondenter i alle gradskategorier</w:t>
      </w:r>
      <w:r w:rsidR="00396429">
        <w:t>, med flere som har vært ute i jobb lengre. Da vil man kunne dokumentere karriereløp for de ulike gradene. For nå vil jeg konkludere med at selv den korte bachelor</w:t>
      </w:r>
      <w:r w:rsidR="26F56499">
        <w:t>utdanninge</w:t>
      </w:r>
      <w:r w:rsidR="1FF0F094">
        <w:t>n</w:t>
      </w:r>
      <w:r w:rsidR="00396429">
        <w:t xml:space="preserve"> gir noenlunde gode muligheter på jobbmarkedet. De lengre gradene gir mer tilfredshet på mange mål, men de aller fleste som svarte er </w:t>
      </w:r>
      <w:r w:rsidR="006213BD">
        <w:t>glade for at de tok en psykologiutdanni</w:t>
      </w:r>
      <w:r w:rsidR="54C5C50E">
        <w:t>n</w:t>
      </w:r>
      <w:r w:rsidR="006213BD">
        <w:t>g.</w:t>
      </w:r>
    </w:p>
    <w:sectPr w:rsidR="0043012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6498A" w:rsidRDefault="00B6498A" w:rsidP="008D3C03">
      <w:pPr>
        <w:spacing w:after="0" w:line="240" w:lineRule="auto"/>
      </w:pPr>
      <w:r>
        <w:separator/>
      </w:r>
    </w:p>
  </w:endnote>
  <w:endnote w:type="continuationSeparator" w:id="0">
    <w:p w:rsidR="00B6498A" w:rsidRDefault="00B6498A" w:rsidP="008D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435044"/>
      <w:docPartObj>
        <w:docPartGallery w:val="Page Numbers (Bottom of Page)"/>
        <w:docPartUnique/>
      </w:docPartObj>
    </w:sdtPr>
    <w:sdtEndPr>
      <w:rPr>
        <w:noProof/>
      </w:rPr>
    </w:sdtEndPr>
    <w:sdtContent>
      <w:p w:rsidR="00105F36" w:rsidRDefault="00105F36">
        <w:pPr>
          <w:pStyle w:val="Footer"/>
          <w:jc w:val="center"/>
        </w:pPr>
        <w:r>
          <w:fldChar w:fldCharType="begin"/>
        </w:r>
        <w:r>
          <w:instrText xml:space="preserve"> PAGE   \* MERGEFORMAT </w:instrText>
        </w:r>
        <w:r>
          <w:fldChar w:fldCharType="separate"/>
        </w:r>
        <w:r w:rsidR="00EA62C0">
          <w:rPr>
            <w:noProof/>
          </w:rPr>
          <w:t>1</w:t>
        </w:r>
        <w:r>
          <w:rPr>
            <w:noProof/>
          </w:rPr>
          <w:fldChar w:fldCharType="end"/>
        </w:r>
      </w:p>
    </w:sdtContent>
  </w:sdt>
  <w:p w:rsidR="00105F36" w:rsidRDefault="00105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6498A" w:rsidRDefault="00B6498A" w:rsidP="008D3C03">
      <w:pPr>
        <w:spacing w:after="0" w:line="240" w:lineRule="auto"/>
      </w:pPr>
      <w:r>
        <w:separator/>
      </w:r>
    </w:p>
  </w:footnote>
  <w:footnote w:type="continuationSeparator" w:id="0">
    <w:p w:rsidR="00B6498A" w:rsidRDefault="00B6498A" w:rsidP="008D3C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B3"/>
    <w:rsid w:val="00006C1A"/>
    <w:rsid w:val="00026CB3"/>
    <w:rsid w:val="00073A6F"/>
    <w:rsid w:val="00076345"/>
    <w:rsid w:val="000E6F2E"/>
    <w:rsid w:val="00105F36"/>
    <w:rsid w:val="00115868"/>
    <w:rsid w:val="0014021D"/>
    <w:rsid w:val="001528D8"/>
    <w:rsid w:val="001A7B6C"/>
    <w:rsid w:val="001B75A2"/>
    <w:rsid w:val="001C2275"/>
    <w:rsid w:val="001C696C"/>
    <w:rsid w:val="0021434C"/>
    <w:rsid w:val="002268CD"/>
    <w:rsid w:val="00233F0B"/>
    <w:rsid w:val="002459F4"/>
    <w:rsid w:val="002700C1"/>
    <w:rsid w:val="00274DEA"/>
    <w:rsid w:val="002B4089"/>
    <w:rsid w:val="002E42E9"/>
    <w:rsid w:val="002E7A1E"/>
    <w:rsid w:val="003137FC"/>
    <w:rsid w:val="00330DB8"/>
    <w:rsid w:val="00335F75"/>
    <w:rsid w:val="00340D7E"/>
    <w:rsid w:val="00361B33"/>
    <w:rsid w:val="00365C3C"/>
    <w:rsid w:val="00370872"/>
    <w:rsid w:val="00382176"/>
    <w:rsid w:val="00393EF7"/>
    <w:rsid w:val="00396429"/>
    <w:rsid w:val="003C3D4F"/>
    <w:rsid w:val="003F48C3"/>
    <w:rsid w:val="0040142C"/>
    <w:rsid w:val="00413C6A"/>
    <w:rsid w:val="004225D7"/>
    <w:rsid w:val="00430126"/>
    <w:rsid w:val="00435ACC"/>
    <w:rsid w:val="00440494"/>
    <w:rsid w:val="00450D98"/>
    <w:rsid w:val="004544A3"/>
    <w:rsid w:val="00457FA5"/>
    <w:rsid w:val="00487E51"/>
    <w:rsid w:val="004B30EF"/>
    <w:rsid w:val="004D7B20"/>
    <w:rsid w:val="004F192A"/>
    <w:rsid w:val="0056328E"/>
    <w:rsid w:val="005736E3"/>
    <w:rsid w:val="005959B2"/>
    <w:rsid w:val="005A1BA5"/>
    <w:rsid w:val="005B3647"/>
    <w:rsid w:val="005C75CA"/>
    <w:rsid w:val="005D25EF"/>
    <w:rsid w:val="005E33E1"/>
    <w:rsid w:val="00600F98"/>
    <w:rsid w:val="00607686"/>
    <w:rsid w:val="006213BD"/>
    <w:rsid w:val="00627186"/>
    <w:rsid w:val="006344B2"/>
    <w:rsid w:val="006467B8"/>
    <w:rsid w:val="0065228E"/>
    <w:rsid w:val="00691DDB"/>
    <w:rsid w:val="006943C2"/>
    <w:rsid w:val="006A4509"/>
    <w:rsid w:val="007268E5"/>
    <w:rsid w:val="00806700"/>
    <w:rsid w:val="008472E8"/>
    <w:rsid w:val="00855FA3"/>
    <w:rsid w:val="00888FDF"/>
    <w:rsid w:val="008A46D3"/>
    <w:rsid w:val="008A5852"/>
    <w:rsid w:val="008D3C03"/>
    <w:rsid w:val="008D3C1A"/>
    <w:rsid w:val="008D72B3"/>
    <w:rsid w:val="008E75BF"/>
    <w:rsid w:val="009032F6"/>
    <w:rsid w:val="009106E7"/>
    <w:rsid w:val="0095699E"/>
    <w:rsid w:val="00973138"/>
    <w:rsid w:val="009A0DE9"/>
    <w:rsid w:val="009F79D6"/>
    <w:rsid w:val="00A13929"/>
    <w:rsid w:val="00A15AC7"/>
    <w:rsid w:val="00A174AC"/>
    <w:rsid w:val="00A27053"/>
    <w:rsid w:val="00A33158"/>
    <w:rsid w:val="00A95DAF"/>
    <w:rsid w:val="00AB597E"/>
    <w:rsid w:val="00AD2AC8"/>
    <w:rsid w:val="00B211C4"/>
    <w:rsid w:val="00B6498A"/>
    <w:rsid w:val="00B91868"/>
    <w:rsid w:val="00BB6EE9"/>
    <w:rsid w:val="00BD4F68"/>
    <w:rsid w:val="00BE700E"/>
    <w:rsid w:val="00BF7D36"/>
    <w:rsid w:val="00C17C06"/>
    <w:rsid w:val="00C60C3B"/>
    <w:rsid w:val="00C95C76"/>
    <w:rsid w:val="00CD33EB"/>
    <w:rsid w:val="00D2584B"/>
    <w:rsid w:val="00D53F29"/>
    <w:rsid w:val="00D97E21"/>
    <w:rsid w:val="00DB049D"/>
    <w:rsid w:val="00DB087F"/>
    <w:rsid w:val="00E302C4"/>
    <w:rsid w:val="00E428B2"/>
    <w:rsid w:val="00E44086"/>
    <w:rsid w:val="00E44732"/>
    <w:rsid w:val="00E77F79"/>
    <w:rsid w:val="00E827A9"/>
    <w:rsid w:val="00E8316E"/>
    <w:rsid w:val="00EA62C0"/>
    <w:rsid w:val="00EB0FFB"/>
    <w:rsid w:val="00EC2C71"/>
    <w:rsid w:val="00EC62CE"/>
    <w:rsid w:val="00EC7CF7"/>
    <w:rsid w:val="00ED3AA4"/>
    <w:rsid w:val="00ED577C"/>
    <w:rsid w:val="00F03824"/>
    <w:rsid w:val="00F136DE"/>
    <w:rsid w:val="00F137EE"/>
    <w:rsid w:val="00F245B2"/>
    <w:rsid w:val="00F657EE"/>
    <w:rsid w:val="00F77503"/>
    <w:rsid w:val="00FC146E"/>
    <w:rsid w:val="00FF4D4B"/>
    <w:rsid w:val="0139E61D"/>
    <w:rsid w:val="01FADF25"/>
    <w:rsid w:val="029F86CB"/>
    <w:rsid w:val="0402B925"/>
    <w:rsid w:val="05DBA177"/>
    <w:rsid w:val="06E20F23"/>
    <w:rsid w:val="08F6B627"/>
    <w:rsid w:val="09C158B3"/>
    <w:rsid w:val="0C28CA04"/>
    <w:rsid w:val="0D31B3CA"/>
    <w:rsid w:val="0E2EEB65"/>
    <w:rsid w:val="0E758BBA"/>
    <w:rsid w:val="11B0CAEB"/>
    <w:rsid w:val="14480B45"/>
    <w:rsid w:val="14B95EBD"/>
    <w:rsid w:val="14F23590"/>
    <w:rsid w:val="16830D68"/>
    <w:rsid w:val="17B59F16"/>
    <w:rsid w:val="1B62B9E3"/>
    <w:rsid w:val="1BC48FB2"/>
    <w:rsid w:val="1D5625AB"/>
    <w:rsid w:val="1DB10FFD"/>
    <w:rsid w:val="1EF29C1E"/>
    <w:rsid w:val="1F13261F"/>
    <w:rsid w:val="1FB42059"/>
    <w:rsid w:val="1FF0F094"/>
    <w:rsid w:val="20D00EBC"/>
    <w:rsid w:val="2237D093"/>
    <w:rsid w:val="24C4209B"/>
    <w:rsid w:val="259FDF01"/>
    <w:rsid w:val="25D4C7C2"/>
    <w:rsid w:val="26F56499"/>
    <w:rsid w:val="2901B241"/>
    <w:rsid w:val="29BE3108"/>
    <w:rsid w:val="34B27951"/>
    <w:rsid w:val="36B27DB2"/>
    <w:rsid w:val="36B6A6AB"/>
    <w:rsid w:val="37BF21C8"/>
    <w:rsid w:val="388915D7"/>
    <w:rsid w:val="3972154F"/>
    <w:rsid w:val="39B1A606"/>
    <w:rsid w:val="3A0CEC08"/>
    <w:rsid w:val="3BD79123"/>
    <w:rsid w:val="3D9AAB76"/>
    <w:rsid w:val="40190DFF"/>
    <w:rsid w:val="44CB3EFF"/>
    <w:rsid w:val="46A5D9CB"/>
    <w:rsid w:val="47E8A673"/>
    <w:rsid w:val="4951DE6D"/>
    <w:rsid w:val="49F8C6CA"/>
    <w:rsid w:val="4A6B138B"/>
    <w:rsid w:val="4D466DBA"/>
    <w:rsid w:val="4DC65D8E"/>
    <w:rsid w:val="4EADAC70"/>
    <w:rsid w:val="4F8CCE30"/>
    <w:rsid w:val="52B6FAD4"/>
    <w:rsid w:val="54C5C50E"/>
    <w:rsid w:val="54D401D5"/>
    <w:rsid w:val="55C52712"/>
    <w:rsid w:val="5750116A"/>
    <w:rsid w:val="581E9E7D"/>
    <w:rsid w:val="597B73FE"/>
    <w:rsid w:val="614F4394"/>
    <w:rsid w:val="6368193B"/>
    <w:rsid w:val="63B0501F"/>
    <w:rsid w:val="64C4AE90"/>
    <w:rsid w:val="658B77C2"/>
    <w:rsid w:val="65A3087D"/>
    <w:rsid w:val="65BAD6AB"/>
    <w:rsid w:val="660ED6C6"/>
    <w:rsid w:val="668B57F8"/>
    <w:rsid w:val="6BF1E79C"/>
    <w:rsid w:val="6D2D17BD"/>
    <w:rsid w:val="70FC3EF0"/>
    <w:rsid w:val="74ED816F"/>
    <w:rsid w:val="75135240"/>
    <w:rsid w:val="76311DCC"/>
    <w:rsid w:val="775CA5BC"/>
    <w:rsid w:val="780C1AD5"/>
    <w:rsid w:val="79C212DF"/>
    <w:rsid w:val="7A1C9B88"/>
    <w:rsid w:val="7BA026E3"/>
    <w:rsid w:val="7C87B208"/>
    <w:rsid w:val="7D70662B"/>
    <w:rsid w:val="7DE0D765"/>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B0448-4E07-4612-BE16-4F1FD8B6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AC8"/>
    <w:rPr>
      <w:rFonts w:asciiTheme="majorHAnsi" w:eastAsiaTheme="majorEastAsia" w:hAnsiTheme="majorHAnsi" w:cstheme="majorBidi"/>
      <w:color w:val="2E74B5" w:themeColor="accent1" w:themeShade="BF"/>
      <w:sz w:val="32"/>
      <w:szCs w:val="3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28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8B2"/>
    <w:rPr>
      <w:rFonts w:ascii="Segoe UI" w:hAnsi="Segoe UI" w:cs="Segoe UI"/>
      <w:sz w:val="18"/>
      <w:szCs w:val="18"/>
    </w:rPr>
  </w:style>
  <w:style w:type="paragraph" w:styleId="Header">
    <w:name w:val="header"/>
    <w:basedOn w:val="Normal"/>
    <w:link w:val="HeaderChar"/>
    <w:uiPriority w:val="99"/>
    <w:unhideWhenUsed/>
    <w:rsid w:val="008D3C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D3C03"/>
  </w:style>
  <w:style w:type="paragraph" w:styleId="Footer">
    <w:name w:val="footer"/>
    <w:basedOn w:val="Normal"/>
    <w:link w:val="FooterChar"/>
    <w:uiPriority w:val="99"/>
    <w:unhideWhenUsed/>
    <w:rsid w:val="008D3C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D3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35726">
      <w:bodyDiv w:val="1"/>
      <w:marLeft w:val="0"/>
      <w:marRight w:val="0"/>
      <w:marTop w:val="0"/>
      <w:marBottom w:val="0"/>
      <w:divBdr>
        <w:top w:val="none" w:sz="0" w:space="0" w:color="auto"/>
        <w:left w:val="none" w:sz="0" w:space="0" w:color="auto"/>
        <w:bottom w:val="none" w:sz="0" w:space="0" w:color="auto"/>
        <w:right w:val="none" w:sz="0" w:space="0" w:color="auto"/>
      </w:divBdr>
    </w:div>
    <w:div w:id="36708765">
      <w:bodyDiv w:val="1"/>
      <w:marLeft w:val="0"/>
      <w:marRight w:val="0"/>
      <w:marTop w:val="0"/>
      <w:marBottom w:val="0"/>
      <w:divBdr>
        <w:top w:val="none" w:sz="0" w:space="0" w:color="auto"/>
        <w:left w:val="none" w:sz="0" w:space="0" w:color="auto"/>
        <w:bottom w:val="none" w:sz="0" w:space="0" w:color="auto"/>
        <w:right w:val="none" w:sz="0" w:space="0" w:color="auto"/>
      </w:divBdr>
    </w:div>
    <w:div w:id="79106142">
      <w:bodyDiv w:val="1"/>
      <w:marLeft w:val="0"/>
      <w:marRight w:val="0"/>
      <w:marTop w:val="0"/>
      <w:marBottom w:val="0"/>
      <w:divBdr>
        <w:top w:val="none" w:sz="0" w:space="0" w:color="auto"/>
        <w:left w:val="none" w:sz="0" w:space="0" w:color="auto"/>
        <w:bottom w:val="none" w:sz="0" w:space="0" w:color="auto"/>
        <w:right w:val="none" w:sz="0" w:space="0" w:color="auto"/>
      </w:divBdr>
    </w:div>
    <w:div w:id="173106288">
      <w:bodyDiv w:val="1"/>
      <w:marLeft w:val="0"/>
      <w:marRight w:val="0"/>
      <w:marTop w:val="0"/>
      <w:marBottom w:val="0"/>
      <w:divBdr>
        <w:top w:val="none" w:sz="0" w:space="0" w:color="auto"/>
        <w:left w:val="none" w:sz="0" w:space="0" w:color="auto"/>
        <w:bottom w:val="none" w:sz="0" w:space="0" w:color="auto"/>
        <w:right w:val="none" w:sz="0" w:space="0" w:color="auto"/>
      </w:divBdr>
    </w:div>
    <w:div w:id="319161903">
      <w:bodyDiv w:val="1"/>
      <w:marLeft w:val="0"/>
      <w:marRight w:val="0"/>
      <w:marTop w:val="0"/>
      <w:marBottom w:val="0"/>
      <w:divBdr>
        <w:top w:val="none" w:sz="0" w:space="0" w:color="auto"/>
        <w:left w:val="none" w:sz="0" w:space="0" w:color="auto"/>
        <w:bottom w:val="none" w:sz="0" w:space="0" w:color="auto"/>
        <w:right w:val="none" w:sz="0" w:space="0" w:color="auto"/>
      </w:divBdr>
    </w:div>
    <w:div w:id="322860245">
      <w:bodyDiv w:val="1"/>
      <w:marLeft w:val="0"/>
      <w:marRight w:val="0"/>
      <w:marTop w:val="0"/>
      <w:marBottom w:val="0"/>
      <w:divBdr>
        <w:top w:val="none" w:sz="0" w:space="0" w:color="auto"/>
        <w:left w:val="none" w:sz="0" w:space="0" w:color="auto"/>
        <w:bottom w:val="none" w:sz="0" w:space="0" w:color="auto"/>
        <w:right w:val="none" w:sz="0" w:space="0" w:color="auto"/>
      </w:divBdr>
    </w:div>
    <w:div w:id="346492070">
      <w:bodyDiv w:val="1"/>
      <w:marLeft w:val="0"/>
      <w:marRight w:val="0"/>
      <w:marTop w:val="0"/>
      <w:marBottom w:val="0"/>
      <w:divBdr>
        <w:top w:val="none" w:sz="0" w:space="0" w:color="auto"/>
        <w:left w:val="none" w:sz="0" w:space="0" w:color="auto"/>
        <w:bottom w:val="none" w:sz="0" w:space="0" w:color="auto"/>
        <w:right w:val="none" w:sz="0" w:space="0" w:color="auto"/>
      </w:divBdr>
    </w:div>
    <w:div w:id="388964006">
      <w:bodyDiv w:val="1"/>
      <w:marLeft w:val="0"/>
      <w:marRight w:val="0"/>
      <w:marTop w:val="0"/>
      <w:marBottom w:val="0"/>
      <w:divBdr>
        <w:top w:val="none" w:sz="0" w:space="0" w:color="auto"/>
        <w:left w:val="none" w:sz="0" w:space="0" w:color="auto"/>
        <w:bottom w:val="none" w:sz="0" w:space="0" w:color="auto"/>
        <w:right w:val="none" w:sz="0" w:space="0" w:color="auto"/>
      </w:divBdr>
    </w:div>
    <w:div w:id="391588458">
      <w:bodyDiv w:val="1"/>
      <w:marLeft w:val="0"/>
      <w:marRight w:val="0"/>
      <w:marTop w:val="0"/>
      <w:marBottom w:val="0"/>
      <w:divBdr>
        <w:top w:val="none" w:sz="0" w:space="0" w:color="auto"/>
        <w:left w:val="none" w:sz="0" w:space="0" w:color="auto"/>
        <w:bottom w:val="none" w:sz="0" w:space="0" w:color="auto"/>
        <w:right w:val="none" w:sz="0" w:space="0" w:color="auto"/>
      </w:divBdr>
    </w:div>
    <w:div w:id="471678762">
      <w:bodyDiv w:val="1"/>
      <w:marLeft w:val="0"/>
      <w:marRight w:val="0"/>
      <w:marTop w:val="0"/>
      <w:marBottom w:val="0"/>
      <w:divBdr>
        <w:top w:val="none" w:sz="0" w:space="0" w:color="auto"/>
        <w:left w:val="none" w:sz="0" w:space="0" w:color="auto"/>
        <w:bottom w:val="none" w:sz="0" w:space="0" w:color="auto"/>
        <w:right w:val="none" w:sz="0" w:space="0" w:color="auto"/>
      </w:divBdr>
    </w:div>
    <w:div w:id="596525151">
      <w:bodyDiv w:val="1"/>
      <w:marLeft w:val="0"/>
      <w:marRight w:val="0"/>
      <w:marTop w:val="0"/>
      <w:marBottom w:val="0"/>
      <w:divBdr>
        <w:top w:val="none" w:sz="0" w:space="0" w:color="auto"/>
        <w:left w:val="none" w:sz="0" w:space="0" w:color="auto"/>
        <w:bottom w:val="none" w:sz="0" w:space="0" w:color="auto"/>
        <w:right w:val="none" w:sz="0" w:space="0" w:color="auto"/>
      </w:divBdr>
    </w:div>
    <w:div w:id="604387840">
      <w:bodyDiv w:val="1"/>
      <w:marLeft w:val="0"/>
      <w:marRight w:val="0"/>
      <w:marTop w:val="0"/>
      <w:marBottom w:val="0"/>
      <w:divBdr>
        <w:top w:val="none" w:sz="0" w:space="0" w:color="auto"/>
        <w:left w:val="none" w:sz="0" w:space="0" w:color="auto"/>
        <w:bottom w:val="none" w:sz="0" w:space="0" w:color="auto"/>
        <w:right w:val="none" w:sz="0" w:space="0" w:color="auto"/>
      </w:divBdr>
    </w:div>
    <w:div w:id="676466640">
      <w:bodyDiv w:val="1"/>
      <w:marLeft w:val="0"/>
      <w:marRight w:val="0"/>
      <w:marTop w:val="0"/>
      <w:marBottom w:val="0"/>
      <w:divBdr>
        <w:top w:val="none" w:sz="0" w:space="0" w:color="auto"/>
        <w:left w:val="none" w:sz="0" w:space="0" w:color="auto"/>
        <w:bottom w:val="none" w:sz="0" w:space="0" w:color="auto"/>
        <w:right w:val="none" w:sz="0" w:space="0" w:color="auto"/>
      </w:divBdr>
    </w:div>
    <w:div w:id="696346849">
      <w:bodyDiv w:val="1"/>
      <w:marLeft w:val="0"/>
      <w:marRight w:val="0"/>
      <w:marTop w:val="0"/>
      <w:marBottom w:val="0"/>
      <w:divBdr>
        <w:top w:val="none" w:sz="0" w:space="0" w:color="auto"/>
        <w:left w:val="none" w:sz="0" w:space="0" w:color="auto"/>
        <w:bottom w:val="none" w:sz="0" w:space="0" w:color="auto"/>
        <w:right w:val="none" w:sz="0" w:space="0" w:color="auto"/>
      </w:divBdr>
    </w:div>
    <w:div w:id="781072476">
      <w:bodyDiv w:val="1"/>
      <w:marLeft w:val="0"/>
      <w:marRight w:val="0"/>
      <w:marTop w:val="0"/>
      <w:marBottom w:val="0"/>
      <w:divBdr>
        <w:top w:val="none" w:sz="0" w:space="0" w:color="auto"/>
        <w:left w:val="none" w:sz="0" w:space="0" w:color="auto"/>
        <w:bottom w:val="none" w:sz="0" w:space="0" w:color="auto"/>
        <w:right w:val="none" w:sz="0" w:space="0" w:color="auto"/>
      </w:divBdr>
    </w:div>
    <w:div w:id="860171184">
      <w:bodyDiv w:val="1"/>
      <w:marLeft w:val="0"/>
      <w:marRight w:val="0"/>
      <w:marTop w:val="0"/>
      <w:marBottom w:val="0"/>
      <w:divBdr>
        <w:top w:val="none" w:sz="0" w:space="0" w:color="auto"/>
        <w:left w:val="none" w:sz="0" w:space="0" w:color="auto"/>
        <w:bottom w:val="none" w:sz="0" w:space="0" w:color="auto"/>
        <w:right w:val="none" w:sz="0" w:space="0" w:color="auto"/>
      </w:divBdr>
    </w:div>
    <w:div w:id="931427888">
      <w:bodyDiv w:val="1"/>
      <w:marLeft w:val="0"/>
      <w:marRight w:val="0"/>
      <w:marTop w:val="0"/>
      <w:marBottom w:val="0"/>
      <w:divBdr>
        <w:top w:val="none" w:sz="0" w:space="0" w:color="auto"/>
        <w:left w:val="none" w:sz="0" w:space="0" w:color="auto"/>
        <w:bottom w:val="none" w:sz="0" w:space="0" w:color="auto"/>
        <w:right w:val="none" w:sz="0" w:space="0" w:color="auto"/>
      </w:divBdr>
    </w:div>
    <w:div w:id="970940814">
      <w:bodyDiv w:val="1"/>
      <w:marLeft w:val="0"/>
      <w:marRight w:val="0"/>
      <w:marTop w:val="0"/>
      <w:marBottom w:val="0"/>
      <w:divBdr>
        <w:top w:val="none" w:sz="0" w:space="0" w:color="auto"/>
        <w:left w:val="none" w:sz="0" w:space="0" w:color="auto"/>
        <w:bottom w:val="none" w:sz="0" w:space="0" w:color="auto"/>
        <w:right w:val="none" w:sz="0" w:space="0" w:color="auto"/>
      </w:divBdr>
    </w:div>
    <w:div w:id="971322681">
      <w:bodyDiv w:val="1"/>
      <w:marLeft w:val="0"/>
      <w:marRight w:val="0"/>
      <w:marTop w:val="0"/>
      <w:marBottom w:val="0"/>
      <w:divBdr>
        <w:top w:val="none" w:sz="0" w:space="0" w:color="auto"/>
        <w:left w:val="none" w:sz="0" w:space="0" w:color="auto"/>
        <w:bottom w:val="none" w:sz="0" w:space="0" w:color="auto"/>
        <w:right w:val="none" w:sz="0" w:space="0" w:color="auto"/>
      </w:divBdr>
    </w:div>
    <w:div w:id="990600976">
      <w:bodyDiv w:val="1"/>
      <w:marLeft w:val="0"/>
      <w:marRight w:val="0"/>
      <w:marTop w:val="0"/>
      <w:marBottom w:val="0"/>
      <w:divBdr>
        <w:top w:val="none" w:sz="0" w:space="0" w:color="auto"/>
        <w:left w:val="none" w:sz="0" w:space="0" w:color="auto"/>
        <w:bottom w:val="none" w:sz="0" w:space="0" w:color="auto"/>
        <w:right w:val="none" w:sz="0" w:space="0" w:color="auto"/>
      </w:divBdr>
    </w:div>
    <w:div w:id="1008024761">
      <w:bodyDiv w:val="1"/>
      <w:marLeft w:val="0"/>
      <w:marRight w:val="0"/>
      <w:marTop w:val="0"/>
      <w:marBottom w:val="0"/>
      <w:divBdr>
        <w:top w:val="none" w:sz="0" w:space="0" w:color="auto"/>
        <w:left w:val="none" w:sz="0" w:space="0" w:color="auto"/>
        <w:bottom w:val="none" w:sz="0" w:space="0" w:color="auto"/>
        <w:right w:val="none" w:sz="0" w:space="0" w:color="auto"/>
      </w:divBdr>
    </w:div>
    <w:div w:id="1128813244">
      <w:bodyDiv w:val="1"/>
      <w:marLeft w:val="0"/>
      <w:marRight w:val="0"/>
      <w:marTop w:val="0"/>
      <w:marBottom w:val="0"/>
      <w:divBdr>
        <w:top w:val="none" w:sz="0" w:space="0" w:color="auto"/>
        <w:left w:val="none" w:sz="0" w:space="0" w:color="auto"/>
        <w:bottom w:val="none" w:sz="0" w:space="0" w:color="auto"/>
        <w:right w:val="none" w:sz="0" w:space="0" w:color="auto"/>
      </w:divBdr>
    </w:div>
    <w:div w:id="1145781155">
      <w:bodyDiv w:val="1"/>
      <w:marLeft w:val="0"/>
      <w:marRight w:val="0"/>
      <w:marTop w:val="0"/>
      <w:marBottom w:val="0"/>
      <w:divBdr>
        <w:top w:val="none" w:sz="0" w:space="0" w:color="auto"/>
        <w:left w:val="none" w:sz="0" w:space="0" w:color="auto"/>
        <w:bottom w:val="none" w:sz="0" w:space="0" w:color="auto"/>
        <w:right w:val="none" w:sz="0" w:space="0" w:color="auto"/>
      </w:divBdr>
    </w:div>
    <w:div w:id="1276985652">
      <w:bodyDiv w:val="1"/>
      <w:marLeft w:val="0"/>
      <w:marRight w:val="0"/>
      <w:marTop w:val="0"/>
      <w:marBottom w:val="0"/>
      <w:divBdr>
        <w:top w:val="none" w:sz="0" w:space="0" w:color="auto"/>
        <w:left w:val="none" w:sz="0" w:space="0" w:color="auto"/>
        <w:bottom w:val="none" w:sz="0" w:space="0" w:color="auto"/>
        <w:right w:val="none" w:sz="0" w:space="0" w:color="auto"/>
      </w:divBdr>
    </w:div>
    <w:div w:id="1286692827">
      <w:bodyDiv w:val="1"/>
      <w:marLeft w:val="0"/>
      <w:marRight w:val="0"/>
      <w:marTop w:val="0"/>
      <w:marBottom w:val="0"/>
      <w:divBdr>
        <w:top w:val="none" w:sz="0" w:space="0" w:color="auto"/>
        <w:left w:val="none" w:sz="0" w:space="0" w:color="auto"/>
        <w:bottom w:val="none" w:sz="0" w:space="0" w:color="auto"/>
        <w:right w:val="none" w:sz="0" w:space="0" w:color="auto"/>
      </w:divBdr>
    </w:div>
    <w:div w:id="1357731984">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417052002">
      <w:bodyDiv w:val="1"/>
      <w:marLeft w:val="0"/>
      <w:marRight w:val="0"/>
      <w:marTop w:val="0"/>
      <w:marBottom w:val="0"/>
      <w:divBdr>
        <w:top w:val="none" w:sz="0" w:space="0" w:color="auto"/>
        <w:left w:val="none" w:sz="0" w:space="0" w:color="auto"/>
        <w:bottom w:val="none" w:sz="0" w:space="0" w:color="auto"/>
        <w:right w:val="none" w:sz="0" w:space="0" w:color="auto"/>
      </w:divBdr>
    </w:div>
    <w:div w:id="1419132170">
      <w:bodyDiv w:val="1"/>
      <w:marLeft w:val="0"/>
      <w:marRight w:val="0"/>
      <w:marTop w:val="0"/>
      <w:marBottom w:val="0"/>
      <w:divBdr>
        <w:top w:val="none" w:sz="0" w:space="0" w:color="auto"/>
        <w:left w:val="none" w:sz="0" w:space="0" w:color="auto"/>
        <w:bottom w:val="none" w:sz="0" w:space="0" w:color="auto"/>
        <w:right w:val="none" w:sz="0" w:space="0" w:color="auto"/>
      </w:divBdr>
    </w:div>
    <w:div w:id="1441074056">
      <w:bodyDiv w:val="1"/>
      <w:marLeft w:val="0"/>
      <w:marRight w:val="0"/>
      <w:marTop w:val="0"/>
      <w:marBottom w:val="0"/>
      <w:divBdr>
        <w:top w:val="none" w:sz="0" w:space="0" w:color="auto"/>
        <w:left w:val="none" w:sz="0" w:space="0" w:color="auto"/>
        <w:bottom w:val="none" w:sz="0" w:space="0" w:color="auto"/>
        <w:right w:val="none" w:sz="0" w:space="0" w:color="auto"/>
      </w:divBdr>
    </w:div>
    <w:div w:id="1554653943">
      <w:bodyDiv w:val="1"/>
      <w:marLeft w:val="0"/>
      <w:marRight w:val="0"/>
      <w:marTop w:val="0"/>
      <w:marBottom w:val="0"/>
      <w:divBdr>
        <w:top w:val="none" w:sz="0" w:space="0" w:color="auto"/>
        <w:left w:val="none" w:sz="0" w:space="0" w:color="auto"/>
        <w:bottom w:val="none" w:sz="0" w:space="0" w:color="auto"/>
        <w:right w:val="none" w:sz="0" w:space="0" w:color="auto"/>
      </w:divBdr>
    </w:div>
    <w:div w:id="1702778995">
      <w:bodyDiv w:val="1"/>
      <w:marLeft w:val="0"/>
      <w:marRight w:val="0"/>
      <w:marTop w:val="0"/>
      <w:marBottom w:val="0"/>
      <w:divBdr>
        <w:top w:val="none" w:sz="0" w:space="0" w:color="auto"/>
        <w:left w:val="none" w:sz="0" w:space="0" w:color="auto"/>
        <w:bottom w:val="none" w:sz="0" w:space="0" w:color="auto"/>
        <w:right w:val="none" w:sz="0" w:space="0" w:color="auto"/>
      </w:divBdr>
    </w:div>
    <w:div w:id="1718309753">
      <w:bodyDiv w:val="1"/>
      <w:marLeft w:val="0"/>
      <w:marRight w:val="0"/>
      <w:marTop w:val="0"/>
      <w:marBottom w:val="0"/>
      <w:divBdr>
        <w:top w:val="none" w:sz="0" w:space="0" w:color="auto"/>
        <w:left w:val="none" w:sz="0" w:space="0" w:color="auto"/>
        <w:bottom w:val="none" w:sz="0" w:space="0" w:color="auto"/>
        <w:right w:val="none" w:sz="0" w:space="0" w:color="auto"/>
      </w:divBdr>
    </w:div>
    <w:div w:id="1738742248">
      <w:bodyDiv w:val="1"/>
      <w:marLeft w:val="0"/>
      <w:marRight w:val="0"/>
      <w:marTop w:val="0"/>
      <w:marBottom w:val="0"/>
      <w:divBdr>
        <w:top w:val="none" w:sz="0" w:space="0" w:color="auto"/>
        <w:left w:val="none" w:sz="0" w:space="0" w:color="auto"/>
        <w:bottom w:val="none" w:sz="0" w:space="0" w:color="auto"/>
        <w:right w:val="none" w:sz="0" w:space="0" w:color="auto"/>
      </w:divBdr>
    </w:div>
    <w:div w:id="1762722076">
      <w:bodyDiv w:val="1"/>
      <w:marLeft w:val="0"/>
      <w:marRight w:val="0"/>
      <w:marTop w:val="0"/>
      <w:marBottom w:val="0"/>
      <w:divBdr>
        <w:top w:val="none" w:sz="0" w:space="0" w:color="auto"/>
        <w:left w:val="none" w:sz="0" w:space="0" w:color="auto"/>
        <w:bottom w:val="none" w:sz="0" w:space="0" w:color="auto"/>
        <w:right w:val="none" w:sz="0" w:space="0" w:color="auto"/>
      </w:divBdr>
    </w:div>
    <w:div w:id="1904832299">
      <w:bodyDiv w:val="1"/>
      <w:marLeft w:val="0"/>
      <w:marRight w:val="0"/>
      <w:marTop w:val="0"/>
      <w:marBottom w:val="0"/>
      <w:divBdr>
        <w:top w:val="none" w:sz="0" w:space="0" w:color="auto"/>
        <w:left w:val="none" w:sz="0" w:space="0" w:color="auto"/>
        <w:bottom w:val="none" w:sz="0" w:space="0" w:color="auto"/>
        <w:right w:val="none" w:sz="0" w:space="0" w:color="auto"/>
      </w:divBdr>
    </w:div>
    <w:div w:id="1950235259">
      <w:bodyDiv w:val="1"/>
      <w:marLeft w:val="0"/>
      <w:marRight w:val="0"/>
      <w:marTop w:val="0"/>
      <w:marBottom w:val="0"/>
      <w:divBdr>
        <w:top w:val="none" w:sz="0" w:space="0" w:color="auto"/>
        <w:left w:val="none" w:sz="0" w:space="0" w:color="auto"/>
        <w:bottom w:val="none" w:sz="0" w:space="0" w:color="auto"/>
        <w:right w:val="none" w:sz="0" w:space="0" w:color="auto"/>
      </w:divBdr>
    </w:div>
    <w:div w:id="1971980132">
      <w:bodyDiv w:val="1"/>
      <w:marLeft w:val="0"/>
      <w:marRight w:val="0"/>
      <w:marTop w:val="0"/>
      <w:marBottom w:val="0"/>
      <w:divBdr>
        <w:top w:val="none" w:sz="0" w:space="0" w:color="auto"/>
        <w:left w:val="none" w:sz="0" w:space="0" w:color="auto"/>
        <w:bottom w:val="none" w:sz="0" w:space="0" w:color="auto"/>
        <w:right w:val="none" w:sz="0" w:space="0" w:color="auto"/>
      </w:divBdr>
    </w:div>
    <w:div w:id="205804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Høyst irrelevant</c:v>
                </c:pt>
              </c:strCache>
            </c:strRef>
          </c:tx>
          <c:spPr>
            <a:solidFill>
              <a:schemeClr val="accent1"/>
            </a:solidFill>
            <a:ln>
              <a:noFill/>
            </a:ln>
            <a:effectLst/>
          </c:spPr>
          <c:invertIfNegative val="0"/>
          <c:cat>
            <c:strRef>
              <c:f>Sheet1!$A$2:$A$6</c:f>
              <c:strCache>
                <c:ptCount val="5"/>
                <c:pt idx="0">
                  <c:v>BA</c:v>
                </c:pt>
                <c:pt idx="1">
                  <c:v>K.M.</c:v>
                </c:pt>
                <c:pt idx="2">
                  <c:v>MA</c:v>
                </c:pt>
                <c:pt idx="3">
                  <c:v>Cand P</c:v>
                </c:pt>
                <c:pt idx="4">
                  <c:v>Phd</c:v>
                </c:pt>
              </c:strCache>
            </c:strRef>
          </c:cat>
          <c:val>
            <c:numRef>
              <c:f>Sheet1!$B$2:$B$6</c:f>
              <c:numCache>
                <c:formatCode>General</c:formatCode>
                <c:ptCount val="5"/>
                <c:pt idx="0">
                  <c:v>9</c:v>
                </c:pt>
                <c:pt idx="1">
                  <c:v>9</c:v>
                </c:pt>
                <c:pt idx="2">
                  <c:v>4</c:v>
                </c:pt>
                <c:pt idx="3">
                  <c:v>5</c:v>
                </c:pt>
                <c:pt idx="4">
                  <c:v>5</c:v>
                </c:pt>
              </c:numCache>
            </c:numRef>
          </c:val>
          <c:extLst>
            <c:ext xmlns:c16="http://schemas.microsoft.com/office/drawing/2014/chart" uri="{C3380CC4-5D6E-409C-BE32-E72D297353CC}">
              <c16:uniqueId val="{00000000-D7AE-4DDB-A9BE-A1B8425F1FA8}"/>
            </c:ext>
          </c:extLst>
        </c:ser>
        <c:ser>
          <c:idx val="1"/>
          <c:order val="1"/>
          <c:tx>
            <c:strRef>
              <c:f>Sheet1!$C$1</c:f>
              <c:strCache>
                <c:ptCount val="1"/>
                <c:pt idx="0">
                  <c:v>Noe irrelevant</c:v>
                </c:pt>
              </c:strCache>
            </c:strRef>
          </c:tx>
          <c:spPr>
            <a:solidFill>
              <a:schemeClr val="accent2"/>
            </a:solidFill>
            <a:ln>
              <a:noFill/>
            </a:ln>
            <a:effectLst/>
          </c:spPr>
          <c:invertIfNegative val="0"/>
          <c:cat>
            <c:strRef>
              <c:f>Sheet1!$A$2:$A$6</c:f>
              <c:strCache>
                <c:ptCount val="5"/>
                <c:pt idx="0">
                  <c:v>BA</c:v>
                </c:pt>
                <c:pt idx="1">
                  <c:v>K.M.</c:v>
                </c:pt>
                <c:pt idx="2">
                  <c:v>MA</c:v>
                </c:pt>
                <c:pt idx="3">
                  <c:v>Cand P</c:v>
                </c:pt>
                <c:pt idx="4">
                  <c:v>Phd</c:v>
                </c:pt>
              </c:strCache>
            </c:strRef>
          </c:cat>
          <c:val>
            <c:numRef>
              <c:f>Sheet1!$C$2:$C$6</c:f>
              <c:numCache>
                <c:formatCode>General</c:formatCode>
                <c:ptCount val="5"/>
                <c:pt idx="0">
                  <c:v>21</c:v>
                </c:pt>
                <c:pt idx="1">
                  <c:v>14</c:v>
                </c:pt>
                <c:pt idx="2">
                  <c:v>13</c:v>
                </c:pt>
                <c:pt idx="3">
                  <c:v>11</c:v>
                </c:pt>
                <c:pt idx="4">
                  <c:v>14</c:v>
                </c:pt>
              </c:numCache>
            </c:numRef>
          </c:val>
          <c:extLst>
            <c:ext xmlns:c16="http://schemas.microsoft.com/office/drawing/2014/chart" uri="{C3380CC4-5D6E-409C-BE32-E72D297353CC}">
              <c16:uniqueId val="{00000001-D7AE-4DDB-A9BE-A1B8425F1FA8}"/>
            </c:ext>
          </c:extLst>
        </c:ser>
        <c:ser>
          <c:idx val="2"/>
          <c:order val="2"/>
          <c:tx>
            <c:strRef>
              <c:f>Sheet1!$D$1</c:f>
              <c:strCache>
                <c:ptCount val="1"/>
                <c:pt idx="0">
                  <c:v>Noe relevant</c:v>
                </c:pt>
              </c:strCache>
            </c:strRef>
          </c:tx>
          <c:spPr>
            <a:solidFill>
              <a:schemeClr val="accent3"/>
            </a:solidFill>
            <a:ln>
              <a:noFill/>
            </a:ln>
            <a:effectLst/>
          </c:spPr>
          <c:invertIfNegative val="0"/>
          <c:cat>
            <c:strRef>
              <c:f>Sheet1!$A$2:$A$6</c:f>
              <c:strCache>
                <c:ptCount val="5"/>
                <c:pt idx="0">
                  <c:v>BA</c:v>
                </c:pt>
                <c:pt idx="1">
                  <c:v>K.M.</c:v>
                </c:pt>
                <c:pt idx="2">
                  <c:v>MA</c:v>
                </c:pt>
                <c:pt idx="3">
                  <c:v>Cand P</c:v>
                </c:pt>
                <c:pt idx="4">
                  <c:v>Phd</c:v>
                </c:pt>
              </c:strCache>
            </c:strRef>
          </c:cat>
          <c:val>
            <c:numRef>
              <c:f>Sheet1!$D$2:$D$6</c:f>
              <c:numCache>
                <c:formatCode>General</c:formatCode>
                <c:ptCount val="5"/>
                <c:pt idx="0">
                  <c:v>39</c:v>
                </c:pt>
                <c:pt idx="1">
                  <c:v>23</c:v>
                </c:pt>
                <c:pt idx="2">
                  <c:v>45</c:v>
                </c:pt>
                <c:pt idx="3">
                  <c:v>46</c:v>
                </c:pt>
                <c:pt idx="4">
                  <c:v>51</c:v>
                </c:pt>
              </c:numCache>
            </c:numRef>
          </c:val>
          <c:extLst>
            <c:ext xmlns:c16="http://schemas.microsoft.com/office/drawing/2014/chart" uri="{C3380CC4-5D6E-409C-BE32-E72D297353CC}">
              <c16:uniqueId val="{00000002-D7AE-4DDB-A9BE-A1B8425F1FA8}"/>
            </c:ext>
          </c:extLst>
        </c:ser>
        <c:ser>
          <c:idx val="3"/>
          <c:order val="3"/>
          <c:tx>
            <c:strRef>
              <c:f>Sheet1!$E$1</c:f>
              <c:strCache>
                <c:ptCount val="1"/>
                <c:pt idx="0">
                  <c:v>Veldig relevant</c:v>
                </c:pt>
              </c:strCache>
            </c:strRef>
          </c:tx>
          <c:spPr>
            <a:solidFill>
              <a:schemeClr val="accent4"/>
            </a:solidFill>
            <a:ln>
              <a:noFill/>
            </a:ln>
            <a:effectLst/>
          </c:spPr>
          <c:invertIfNegative val="0"/>
          <c:cat>
            <c:strRef>
              <c:f>Sheet1!$A$2:$A$6</c:f>
              <c:strCache>
                <c:ptCount val="5"/>
                <c:pt idx="0">
                  <c:v>BA</c:v>
                </c:pt>
                <c:pt idx="1">
                  <c:v>K.M.</c:v>
                </c:pt>
                <c:pt idx="2">
                  <c:v>MA</c:v>
                </c:pt>
                <c:pt idx="3">
                  <c:v>Cand P</c:v>
                </c:pt>
                <c:pt idx="4">
                  <c:v>Phd</c:v>
                </c:pt>
              </c:strCache>
            </c:strRef>
          </c:cat>
          <c:val>
            <c:numRef>
              <c:f>Sheet1!$E$2:$E$6</c:f>
              <c:numCache>
                <c:formatCode>General</c:formatCode>
                <c:ptCount val="5"/>
                <c:pt idx="0">
                  <c:v>30</c:v>
                </c:pt>
                <c:pt idx="1">
                  <c:v>54</c:v>
                </c:pt>
                <c:pt idx="2">
                  <c:v>38</c:v>
                </c:pt>
                <c:pt idx="3">
                  <c:v>38</c:v>
                </c:pt>
                <c:pt idx="4">
                  <c:v>30</c:v>
                </c:pt>
              </c:numCache>
            </c:numRef>
          </c:val>
          <c:extLst>
            <c:ext xmlns:c16="http://schemas.microsoft.com/office/drawing/2014/chart" uri="{C3380CC4-5D6E-409C-BE32-E72D297353CC}">
              <c16:uniqueId val="{00000003-D7AE-4DDB-A9BE-A1B8425F1FA8}"/>
            </c:ext>
          </c:extLst>
        </c:ser>
        <c:dLbls>
          <c:showLegendKey val="0"/>
          <c:showVal val="0"/>
          <c:showCatName val="0"/>
          <c:showSerName val="0"/>
          <c:showPercent val="0"/>
          <c:showBubbleSize val="0"/>
        </c:dLbls>
        <c:gapWidth val="150"/>
        <c:overlap val="100"/>
        <c:axId val="183156736"/>
        <c:axId val="183158656"/>
      </c:barChart>
      <c:catAx>
        <c:axId val="1831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83158656"/>
        <c:crosses val="autoZero"/>
        <c:auto val="1"/>
        <c:lblAlgn val="ctr"/>
        <c:lblOffset val="100"/>
        <c:noMultiLvlLbl val="0"/>
      </c:catAx>
      <c:valAx>
        <c:axId val="18315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8315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Høyst irrelevant</c:v>
                </c:pt>
              </c:strCache>
            </c:strRef>
          </c:tx>
          <c:spPr>
            <a:solidFill>
              <a:schemeClr val="accent1"/>
            </a:solidFill>
            <a:ln>
              <a:noFill/>
            </a:ln>
            <a:effectLst/>
          </c:spPr>
          <c:invertIfNegative val="0"/>
          <c:cat>
            <c:strRef>
              <c:f>Sheet1!$A$2:$A$6</c:f>
              <c:strCache>
                <c:ptCount val="5"/>
                <c:pt idx="0">
                  <c:v>BA</c:v>
                </c:pt>
                <c:pt idx="1">
                  <c:v>K.M.</c:v>
                </c:pt>
                <c:pt idx="2">
                  <c:v>MA</c:v>
                </c:pt>
                <c:pt idx="3">
                  <c:v>Cand P</c:v>
                </c:pt>
                <c:pt idx="4">
                  <c:v>Phd</c:v>
                </c:pt>
              </c:strCache>
            </c:strRef>
          </c:cat>
          <c:val>
            <c:numRef>
              <c:f>Sheet1!$B$2:$B$6</c:f>
              <c:numCache>
                <c:formatCode>General</c:formatCode>
                <c:ptCount val="5"/>
                <c:pt idx="0">
                  <c:v>2</c:v>
                </c:pt>
                <c:pt idx="1">
                  <c:v>9</c:v>
                </c:pt>
                <c:pt idx="2">
                  <c:v>0</c:v>
                </c:pt>
                <c:pt idx="3">
                  <c:v>0</c:v>
                </c:pt>
                <c:pt idx="4">
                  <c:v>0</c:v>
                </c:pt>
              </c:numCache>
            </c:numRef>
          </c:val>
          <c:extLst>
            <c:ext xmlns:c16="http://schemas.microsoft.com/office/drawing/2014/chart" uri="{C3380CC4-5D6E-409C-BE32-E72D297353CC}">
              <c16:uniqueId val="{00000000-0596-424C-82DC-2B41F548A61C}"/>
            </c:ext>
          </c:extLst>
        </c:ser>
        <c:ser>
          <c:idx val="1"/>
          <c:order val="1"/>
          <c:tx>
            <c:strRef>
              <c:f>Sheet1!$C$1</c:f>
              <c:strCache>
                <c:ptCount val="1"/>
                <c:pt idx="0">
                  <c:v>Noe irrelevant</c:v>
                </c:pt>
              </c:strCache>
            </c:strRef>
          </c:tx>
          <c:spPr>
            <a:solidFill>
              <a:schemeClr val="accent2"/>
            </a:solidFill>
            <a:ln>
              <a:noFill/>
            </a:ln>
            <a:effectLst/>
          </c:spPr>
          <c:invertIfNegative val="0"/>
          <c:cat>
            <c:strRef>
              <c:f>Sheet1!$A$2:$A$6</c:f>
              <c:strCache>
                <c:ptCount val="5"/>
                <c:pt idx="0">
                  <c:v>BA</c:v>
                </c:pt>
                <c:pt idx="1">
                  <c:v>K.M.</c:v>
                </c:pt>
                <c:pt idx="2">
                  <c:v>MA</c:v>
                </c:pt>
                <c:pt idx="3">
                  <c:v>Cand P</c:v>
                </c:pt>
                <c:pt idx="4">
                  <c:v>Phd</c:v>
                </c:pt>
              </c:strCache>
            </c:strRef>
          </c:cat>
          <c:val>
            <c:numRef>
              <c:f>Sheet1!$C$2:$C$6</c:f>
              <c:numCache>
                <c:formatCode>General</c:formatCode>
                <c:ptCount val="5"/>
                <c:pt idx="0">
                  <c:v>11</c:v>
                </c:pt>
                <c:pt idx="1">
                  <c:v>17</c:v>
                </c:pt>
                <c:pt idx="2">
                  <c:v>4</c:v>
                </c:pt>
                <c:pt idx="3">
                  <c:v>8</c:v>
                </c:pt>
                <c:pt idx="4">
                  <c:v>3</c:v>
                </c:pt>
              </c:numCache>
            </c:numRef>
          </c:val>
          <c:extLst>
            <c:ext xmlns:c16="http://schemas.microsoft.com/office/drawing/2014/chart" uri="{C3380CC4-5D6E-409C-BE32-E72D297353CC}">
              <c16:uniqueId val="{00000001-0596-424C-82DC-2B41F548A61C}"/>
            </c:ext>
          </c:extLst>
        </c:ser>
        <c:ser>
          <c:idx val="2"/>
          <c:order val="2"/>
          <c:tx>
            <c:strRef>
              <c:f>Sheet1!$D$1</c:f>
              <c:strCache>
                <c:ptCount val="1"/>
                <c:pt idx="0">
                  <c:v>Noe relevant</c:v>
                </c:pt>
              </c:strCache>
            </c:strRef>
          </c:tx>
          <c:spPr>
            <a:solidFill>
              <a:schemeClr val="accent3"/>
            </a:solidFill>
            <a:ln>
              <a:noFill/>
            </a:ln>
            <a:effectLst/>
          </c:spPr>
          <c:invertIfNegative val="0"/>
          <c:cat>
            <c:strRef>
              <c:f>Sheet1!$A$2:$A$6</c:f>
              <c:strCache>
                <c:ptCount val="5"/>
                <c:pt idx="0">
                  <c:v>BA</c:v>
                </c:pt>
                <c:pt idx="1">
                  <c:v>K.M.</c:v>
                </c:pt>
                <c:pt idx="2">
                  <c:v>MA</c:v>
                </c:pt>
                <c:pt idx="3">
                  <c:v>Cand P</c:v>
                </c:pt>
                <c:pt idx="4">
                  <c:v>Phd</c:v>
                </c:pt>
              </c:strCache>
            </c:strRef>
          </c:cat>
          <c:val>
            <c:numRef>
              <c:f>Sheet1!$D$2:$D$6</c:f>
              <c:numCache>
                <c:formatCode>General</c:formatCode>
                <c:ptCount val="5"/>
                <c:pt idx="0">
                  <c:v>48</c:v>
                </c:pt>
                <c:pt idx="1">
                  <c:v>43</c:v>
                </c:pt>
                <c:pt idx="2">
                  <c:v>31</c:v>
                </c:pt>
                <c:pt idx="3">
                  <c:v>41</c:v>
                </c:pt>
                <c:pt idx="4">
                  <c:v>32</c:v>
                </c:pt>
              </c:numCache>
            </c:numRef>
          </c:val>
          <c:extLst>
            <c:ext xmlns:c16="http://schemas.microsoft.com/office/drawing/2014/chart" uri="{C3380CC4-5D6E-409C-BE32-E72D297353CC}">
              <c16:uniqueId val="{00000002-0596-424C-82DC-2B41F548A61C}"/>
            </c:ext>
          </c:extLst>
        </c:ser>
        <c:ser>
          <c:idx val="3"/>
          <c:order val="3"/>
          <c:tx>
            <c:strRef>
              <c:f>Sheet1!$E$1</c:f>
              <c:strCache>
                <c:ptCount val="1"/>
                <c:pt idx="0">
                  <c:v>Veldig relevant</c:v>
                </c:pt>
              </c:strCache>
            </c:strRef>
          </c:tx>
          <c:spPr>
            <a:solidFill>
              <a:schemeClr val="accent4"/>
            </a:solidFill>
            <a:ln>
              <a:noFill/>
            </a:ln>
            <a:effectLst/>
          </c:spPr>
          <c:invertIfNegative val="0"/>
          <c:cat>
            <c:strRef>
              <c:f>Sheet1!$A$2:$A$6</c:f>
              <c:strCache>
                <c:ptCount val="5"/>
                <c:pt idx="0">
                  <c:v>BA</c:v>
                </c:pt>
                <c:pt idx="1">
                  <c:v>K.M.</c:v>
                </c:pt>
                <c:pt idx="2">
                  <c:v>MA</c:v>
                </c:pt>
                <c:pt idx="3">
                  <c:v>Cand P</c:v>
                </c:pt>
                <c:pt idx="4">
                  <c:v>Phd</c:v>
                </c:pt>
              </c:strCache>
            </c:strRef>
          </c:cat>
          <c:val>
            <c:numRef>
              <c:f>Sheet1!$E$2:$E$6</c:f>
              <c:numCache>
                <c:formatCode>General</c:formatCode>
                <c:ptCount val="5"/>
                <c:pt idx="0">
                  <c:v>38</c:v>
                </c:pt>
                <c:pt idx="1">
                  <c:v>37</c:v>
                </c:pt>
                <c:pt idx="2">
                  <c:v>64</c:v>
                </c:pt>
                <c:pt idx="3">
                  <c:v>51</c:v>
                </c:pt>
                <c:pt idx="4">
                  <c:v>30</c:v>
                </c:pt>
              </c:numCache>
            </c:numRef>
          </c:val>
          <c:extLst>
            <c:ext xmlns:c16="http://schemas.microsoft.com/office/drawing/2014/chart" uri="{C3380CC4-5D6E-409C-BE32-E72D297353CC}">
              <c16:uniqueId val="{00000003-0596-424C-82DC-2B41F548A61C}"/>
            </c:ext>
          </c:extLst>
        </c:ser>
        <c:dLbls>
          <c:showLegendKey val="0"/>
          <c:showVal val="0"/>
          <c:showCatName val="0"/>
          <c:showSerName val="0"/>
          <c:showPercent val="0"/>
          <c:showBubbleSize val="0"/>
        </c:dLbls>
        <c:gapWidth val="150"/>
        <c:overlap val="100"/>
        <c:axId val="247701504"/>
        <c:axId val="247703424"/>
      </c:barChart>
      <c:catAx>
        <c:axId val="2477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247703424"/>
        <c:crosses val="autoZero"/>
        <c:auto val="1"/>
        <c:lblAlgn val="ctr"/>
        <c:lblOffset val="100"/>
        <c:noMultiLvlLbl val="0"/>
      </c:catAx>
      <c:valAx>
        <c:axId val="247703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24770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Høyst irrelevant</c:v>
                </c:pt>
              </c:strCache>
            </c:strRef>
          </c:tx>
          <c:spPr>
            <a:solidFill>
              <a:schemeClr val="accent1"/>
            </a:solidFill>
            <a:ln>
              <a:noFill/>
            </a:ln>
            <a:effectLst/>
          </c:spPr>
          <c:invertIfNegative val="0"/>
          <c:cat>
            <c:strRef>
              <c:f>Sheet1!$A$2:$A$6</c:f>
              <c:strCache>
                <c:ptCount val="5"/>
                <c:pt idx="0">
                  <c:v>BA</c:v>
                </c:pt>
                <c:pt idx="1">
                  <c:v>K.M.</c:v>
                </c:pt>
                <c:pt idx="2">
                  <c:v>MA</c:v>
                </c:pt>
                <c:pt idx="3">
                  <c:v>Cand P</c:v>
                </c:pt>
                <c:pt idx="4">
                  <c:v>Phd</c:v>
                </c:pt>
              </c:strCache>
            </c:strRef>
          </c:cat>
          <c:val>
            <c:numRef>
              <c:f>Sheet1!$B$2:$B$6</c:f>
              <c:numCache>
                <c:formatCode>General</c:formatCode>
                <c:ptCount val="5"/>
                <c:pt idx="0">
                  <c:v>11</c:v>
                </c:pt>
                <c:pt idx="1">
                  <c:v>6</c:v>
                </c:pt>
                <c:pt idx="2">
                  <c:v>4</c:v>
                </c:pt>
                <c:pt idx="3">
                  <c:v>5</c:v>
                </c:pt>
                <c:pt idx="4">
                  <c:v>3</c:v>
                </c:pt>
              </c:numCache>
            </c:numRef>
          </c:val>
          <c:extLst>
            <c:ext xmlns:c16="http://schemas.microsoft.com/office/drawing/2014/chart" uri="{C3380CC4-5D6E-409C-BE32-E72D297353CC}">
              <c16:uniqueId val="{00000000-6ADF-428A-A595-C1F0DAD648A1}"/>
            </c:ext>
          </c:extLst>
        </c:ser>
        <c:ser>
          <c:idx val="1"/>
          <c:order val="1"/>
          <c:tx>
            <c:strRef>
              <c:f>Sheet1!$C$1</c:f>
              <c:strCache>
                <c:ptCount val="1"/>
                <c:pt idx="0">
                  <c:v>Noe irrelevant</c:v>
                </c:pt>
              </c:strCache>
            </c:strRef>
          </c:tx>
          <c:spPr>
            <a:solidFill>
              <a:schemeClr val="accent2"/>
            </a:solidFill>
            <a:ln>
              <a:noFill/>
            </a:ln>
            <a:effectLst/>
          </c:spPr>
          <c:invertIfNegative val="0"/>
          <c:cat>
            <c:strRef>
              <c:f>Sheet1!$A$2:$A$6</c:f>
              <c:strCache>
                <c:ptCount val="5"/>
                <c:pt idx="0">
                  <c:v>BA</c:v>
                </c:pt>
                <c:pt idx="1">
                  <c:v>K.M.</c:v>
                </c:pt>
                <c:pt idx="2">
                  <c:v>MA</c:v>
                </c:pt>
                <c:pt idx="3">
                  <c:v>Cand P</c:v>
                </c:pt>
                <c:pt idx="4">
                  <c:v>Phd</c:v>
                </c:pt>
              </c:strCache>
            </c:strRef>
          </c:cat>
          <c:val>
            <c:numRef>
              <c:f>Sheet1!$C$2:$C$6</c:f>
              <c:numCache>
                <c:formatCode>General</c:formatCode>
                <c:ptCount val="5"/>
                <c:pt idx="0">
                  <c:v>26</c:v>
                </c:pt>
                <c:pt idx="1">
                  <c:v>6</c:v>
                </c:pt>
                <c:pt idx="2">
                  <c:v>16</c:v>
                </c:pt>
                <c:pt idx="3">
                  <c:v>19</c:v>
                </c:pt>
                <c:pt idx="4">
                  <c:v>24</c:v>
                </c:pt>
              </c:numCache>
            </c:numRef>
          </c:val>
          <c:extLst>
            <c:ext xmlns:c16="http://schemas.microsoft.com/office/drawing/2014/chart" uri="{C3380CC4-5D6E-409C-BE32-E72D297353CC}">
              <c16:uniqueId val="{00000001-6ADF-428A-A595-C1F0DAD648A1}"/>
            </c:ext>
          </c:extLst>
        </c:ser>
        <c:ser>
          <c:idx val="2"/>
          <c:order val="2"/>
          <c:tx>
            <c:strRef>
              <c:f>Sheet1!$D$1</c:f>
              <c:strCache>
                <c:ptCount val="1"/>
                <c:pt idx="0">
                  <c:v>Noe relevant</c:v>
                </c:pt>
              </c:strCache>
            </c:strRef>
          </c:tx>
          <c:spPr>
            <a:solidFill>
              <a:schemeClr val="accent3"/>
            </a:solidFill>
            <a:ln>
              <a:noFill/>
            </a:ln>
            <a:effectLst/>
          </c:spPr>
          <c:invertIfNegative val="0"/>
          <c:cat>
            <c:strRef>
              <c:f>Sheet1!$A$2:$A$6</c:f>
              <c:strCache>
                <c:ptCount val="5"/>
                <c:pt idx="0">
                  <c:v>BA</c:v>
                </c:pt>
                <c:pt idx="1">
                  <c:v>K.M.</c:v>
                </c:pt>
                <c:pt idx="2">
                  <c:v>MA</c:v>
                </c:pt>
                <c:pt idx="3">
                  <c:v>Cand P</c:v>
                </c:pt>
                <c:pt idx="4">
                  <c:v>Phd</c:v>
                </c:pt>
              </c:strCache>
            </c:strRef>
          </c:cat>
          <c:val>
            <c:numRef>
              <c:f>Sheet1!$D$2:$D$6</c:f>
              <c:numCache>
                <c:formatCode>General</c:formatCode>
                <c:ptCount val="5"/>
                <c:pt idx="0">
                  <c:v>40</c:v>
                </c:pt>
                <c:pt idx="1">
                  <c:v>39</c:v>
                </c:pt>
                <c:pt idx="2">
                  <c:v>46</c:v>
                </c:pt>
                <c:pt idx="3">
                  <c:v>38</c:v>
                </c:pt>
                <c:pt idx="4">
                  <c:v>32</c:v>
                </c:pt>
              </c:numCache>
            </c:numRef>
          </c:val>
          <c:extLst>
            <c:ext xmlns:c16="http://schemas.microsoft.com/office/drawing/2014/chart" uri="{C3380CC4-5D6E-409C-BE32-E72D297353CC}">
              <c16:uniqueId val="{00000002-6ADF-428A-A595-C1F0DAD648A1}"/>
            </c:ext>
          </c:extLst>
        </c:ser>
        <c:ser>
          <c:idx val="3"/>
          <c:order val="3"/>
          <c:tx>
            <c:strRef>
              <c:f>Sheet1!$E$1</c:f>
              <c:strCache>
                <c:ptCount val="1"/>
                <c:pt idx="0">
                  <c:v>Veldig relevant</c:v>
                </c:pt>
              </c:strCache>
            </c:strRef>
          </c:tx>
          <c:spPr>
            <a:solidFill>
              <a:schemeClr val="accent4"/>
            </a:solidFill>
            <a:ln>
              <a:noFill/>
            </a:ln>
            <a:effectLst/>
          </c:spPr>
          <c:invertIfNegative val="0"/>
          <c:cat>
            <c:strRef>
              <c:f>Sheet1!$A$2:$A$6</c:f>
              <c:strCache>
                <c:ptCount val="5"/>
                <c:pt idx="0">
                  <c:v>BA</c:v>
                </c:pt>
                <c:pt idx="1">
                  <c:v>K.M.</c:v>
                </c:pt>
                <c:pt idx="2">
                  <c:v>MA</c:v>
                </c:pt>
                <c:pt idx="3">
                  <c:v>Cand P</c:v>
                </c:pt>
                <c:pt idx="4">
                  <c:v>Phd</c:v>
                </c:pt>
              </c:strCache>
            </c:strRef>
          </c:cat>
          <c:val>
            <c:numRef>
              <c:f>Sheet1!$E$2:$E$6</c:f>
              <c:numCache>
                <c:formatCode>General</c:formatCode>
                <c:ptCount val="5"/>
                <c:pt idx="0">
                  <c:v>23</c:v>
                </c:pt>
                <c:pt idx="1">
                  <c:v>50</c:v>
                </c:pt>
                <c:pt idx="2">
                  <c:v>33</c:v>
                </c:pt>
                <c:pt idx="3">
                  <c:v>38</c:v>
                </c:pt>
                <c:pt idx="4">
                  <c:v>65</c:v>
                </c:pt>
              </c:numCache>
            </c:numRef>
          </c:val>
          <c:extLst>
            <c:ext xmlns:c16="http://schemas.microsoft.com/office/drawing/2014/chart" uri="{C3380CC4-5D6E-409C-BE32-E72D297353CC}">
              <c16:uniqueId val="{00000003-6ADF-428A-A595-C1F0DAD648A1}"/>
            </c:ext>
          </c:extLst>
        </c:ser>
        <c:dLbls>
          <c:showLegendKey val="0"/>
          <c:showVal val="0"/>
          <c:showCatName val="0"/>
          <c:showSerName val="0"/>
          <c:showPercent val="0"/>
          <c:showBubbleSize val="0"/>
        </c:dLbls>
        <c:gapWidth val="150"/>
        <c:overlap val="100"/>
        <c:axId val="286321280"/>
        <c:axId val="291669888"/>
      </c:barChart>
      <c:catAx>
        <c:axId val="2863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291669888"/>
        <c:crosses val="autoZero"/>
        <c:auto val="1"/>
        <c:lblAlgn val="ctr"/>
        <c:lblOffset val="100"/>
        <c:noMultiLvlLbl val="0"/>
      </c:catAx>
      <c:valAx>
        <c:axId val="29166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28632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Høyst irrelevant</c:v>
                </c:pt>
              </c:strCache>
            </c:strRef>
          </c:tx>
          <c:spPr>
            <a:solidFill>
              <a:schemeClr val="accent1"/>
            </a:solidFill>
            <a:ln>
              <a:noFill/>
            </a:ln>
            <a:effectLst/>
          </c:spPr>
          <c:invertIfNegative val="0"/>
          <c:cat>
            <c:strRef>
              <c:f>Sheet1!$A$2:$A$6</c:f>
              <c:strCache>
                <c:ptCount val="5"/>
                <c:pt idx="0">
                  <c:v>BA</c:v>
                </c:pt>
                <c:pt idx="1">
                  <c:v>K.M.</c:v>
                </c:pt>
                <c:pt idx="2">
                  <c:v>MA</c:v>
                </c:pt>
                <c:pt idx="3">
                  <c:v>Cand P</c:v>
                </c:pt>
                <c:pt idx="4">
                  <c:v>Phd</c:v>
                </c:pt>
              </c:strCache>
            </c:strRef>
          </c:cat>
          <c:val>
            <c:numRef>
              <c:f>Sheet1!$B$2:$B$6</c:f>
              <c:numCache>
                <c:formatCode>General</c:formatCode>
                <c:ptCount val="5"/>
                <c:pt idx="0">
                  <c:v>2</c:v>
                </c:pt>
                <c:pt idx="1">
                  <c:v>0</c:v>
                </c:pt>
                <c:pt idx="2">
                  <c:v>0</c:v>
                </c:pt>
                <c:pt idx="3">
                  <c:v>3</c:v>
                </c:pt>
                <c:pt idx="4">
                  <c:v>0</c:v>
                </c:pt>
              </c:numCache>
            </c:numRef>
          </c:val>
          <c:extLst>
            <c:ext xmlns:c16="http://schemas.microsoft.com/office/drawing/2014/chart" uri="{C3380CC4-5D6E-409C-BE32-E72D297353CC}">
              <c16:uniqueId val="{00000000-0DC6-43FE-BA4B-C8F081D169AE}"/>
            </c:ext>
          </c:extLst>
        </c:ser>
        <c:ser>
          <c:idx val="1"/>
          <c:order val="1"/>
          <c:tx>
            <c:strRef>
              <c:f>Sheet1!$C$1</c:f>
              <c:strCache>
                <c:ptCount val="1"/>
                <c:pt idx="0">
                  <c:v>Noe irrelevant</c:v>
                </c:pt>
              </c:strCache>
            </c:strRef>
          </c:tx>
          <c:spPr>
            <a:solidFill>
              <a:schemeClr val="accent2"/>
            </a:solidFill>
            <a:ln>
              <a:noFill/>
            </a:ln>
            <a:effectLst/>
          </c:spPr>
          <c:invertIfNegative val="0"/>
          <c:cat>
            <c:strRef>
              <c:f>Sheet1!$A$2:$A$6</c:f>
              <c:strCache>
                <c:ptCount val="5"/>
                <c:pt idx="0">
                  <c:v>BA</c:v>
                </c:pt>
                <c:pt idx="1">
                  <c:v>K.M.</c:v>
                </c:pt>
                <c:pt idx="2">
                  <c:v>MA</c:v>
                </c:pt>
                <c:pt idx="3">
                  <c:v>Cand P</c:v>
                </c:pt>
                <c:pt idx="4">
                  <c:v>Phd</c:v>
                </c:pt>
              </c:strCache>
            </c:strRef>
          </c:cat>
          <c:val>
            <c:numRef>
              <c:f>Sheet1!$C$2:$C$6</c:f>
              <c:numCache>
                <c:formatCode>General</c:formatCode>
                <c:ptCount val="5"/>
                <c:pt idx="0">
                  <c:v>13</c:v>
                </c:pt>
                <c:pt idx="1">
                  <c:v>14</c:v>
                </c:pt>
                <c:pt idx="2">
                  <c:v>4</c:v>
                </c:pt>
                <c:pt idx="3">
                  <c:v>14</c:v>
                </c:pt>
                <c:pt idx="4">
                  <c:v>8</c:v>
                </c:pt>
              </c:numCache>
            </c:numRef>
          </c:val>
          <c:extLst>
            <c:ext xmlns:c16="http://schemas.microsoft.com/office/drawing/2014/chart" uri="{C3380CC4-5D6E-409C-BE32-E72D297353CC}">
              <c16:uniqueId val="{00000001-0DC6-43FE-BA4B-C8F081D169AE}"/>
            </c:ext>
          </c:extLst>
        </c:ser>
        <c:ser>
          <c:idx val="2"/>
          <c:order val="2"/>
          <c:tx>
            <c:strRef>
              <c:f>Sheet1!$D$1</c:f>
              <c:strCache>
                <c:ptCount val="1"/>
                <c:pt idx="0">
                  <c:v>Noe relevant</c:v>
                </c:pt>
              </c:strCache>
            </c:strRef>
          </c:tx>
          <c:spPr>
            <a:solidFill>
              <a:schemeClr val="accent3"/>
            </a:solidFill>
            <a:ln>
              <a:noFill/>
            </a:ln>
            <a:effectLst/>
          </c:spPr>
          <c:invertIfNegative val="0"/>
          <c:cat>
            <c:strRef>
              <c:f>Sheet1!$A$2:$A$6</c:f>
              <c:strCache>
                <c:ptCount val="5"/>
                <c:pt idx="0">
                  <c:v>BA</c:v>
                </c:pt>
                <c:pt idx="1">
                  <c:v>K.M.</c:v>
                </c:pt>
                <c:pt idx="2">
                  <c:v>MA</c:v>
                </c:pt>
                <c:pt idx="3">
                  <c:v>Cand P</c:v>
                </c:pt>
                <c:pt idx="4">
                  <c:v>Phd</c:v>
                </c:pt>
              </c:strCache>
            </c:strRef>
          </c:cat>
          <c:val>
            <c:numRef>
              <c:f>Sheet1!$D$2:$D$6</c:f>
              <c:numCache>
                <c:formatCode>General</c:formatCode>
                <c:ptCount val="5"/>
                <c:pt idx="0">
                  <c:v>40</c:v>
                </c:pt>
                <c:pt idx="1">
                  <c:v>11</c:v>
                </c:pt>
                <c:pt idx="2">
                  <c:v>24</c:v>
                </c:pt>
                <c:pt idx="3">
                  <c:v>19</c:v>
                </c:pt>
                <c:pt idx="4">
                  <c:v>19</c:v>
                </c:pt>
              </c:numCache>
            </c:numRef>
          </c:val>
          <c:extLst>
            <c:ext xmlns:c16="http://schemas.microsoft.com/office/drawing/2014/chart" uri="{C3380CC4-5D6E-409C-BE32-E72D297353CC}">
              <c16:uniqueId val="{00000002-0DC6-43FE-BA4B-C8F081D169AE}"/>
            </c:ext>
          </c:extLst>
        </c:ser>
        <c:ser>
          <c:idx val="3"/>
          <c:order val="3"/>
          <c:tx>
            <c:strRef>
              <c:f>Sheet1!$E$1</c:f>
              <c:strCache>
                <c:ptCount val="1"/>
                <c:pt idx="0">
                  <c:v>Veldig relevant</c:v>
                </c:pt>
              </c:strCache>
            </c:strRef>
          </c:tx>
          <c:spPr>
            <a:solidFill>
              <a:schemeClr val="accent4"/>
            </a:solidFill>
            <a:ln>
              <a:noFill/>
            </a:ln>
            <a:effectLst/>
          </c:spPr>
          <c:invertIfNegative val="0"/>
          <c:cat>
            <c:strRef>
              <c:f>Sheet1!$A$2:$A$6</c:f>
              <c:strCache>
                <c:ptCount val="5"/>
                <c:pt idx="0">
                  <c:v>BA</c:v>
                </c:pt>
                <c:pt idx="1">
                  <c:v>K.M.</c:v>
                </c:pt>
                <c:pt idx="2">
                  <c:v>MA</c:v>
                </c:pt>
                <c:pt idx="3">
                  <c:v>Cand P</c:v>
                </c:pt>
                <c:pt idx="4">
                  <c:v>Phd</c:v>
                </c:pt>
              </c:strCache>
            </c:strRef>
          </c:cat>
          <c:val>
            <c:numRef>
              <c:f>Sheet1!$E$2:$E$6</c:f>
              <c:numCache>
                <c:formatCode>General</c:formatCode>
                <c:ptCount val="5"/>
                <c:pt idx="0">
                  <c:v>45</c:v>
                </c:pt>
                <c:pt idx="1">
                  <c:v>75</c:v>
                </c:pt>
                <c:pt idx="2">
                  <c:v>72</c:v>
                </c:pt>
                <c:pt idx="3">
                  <c:v>65</c:v>
                </c:pt>
                <c:pt idx="4">
                  <c:v>72</c:v>
                </c:pt>
              </c:numCache>
            </c:numRef>
          </c:val>
          <c:extLst>
            <c:ext xmlns:c16="http://schemas.microsoft.com/office/drawing/2014/chart" uri="{C3380CC4-5D6E-409C-BE32-E72D297353CC}">
              <c16:uniqueId val="{00000003-0DC6-43FE-BA4B-C8F081D169AE}"/>
            </c:ext>
          </c:extLst>
        </c:ser>
        <c:dLbls>
          <c:showLegendKey val="0"/>
          <c:showVal val="0"/>
          <c:showCatName val="0"/>
          <c:showSerName val="0"/>
          <c:showPercent val="0"/>
          <c:showBubbleSize val="0"/>
        </c:dLbls>
        <c:gapWidth val="150"/>
        <c:overlap val="100"/>
        <c:axId val="338932480"/>
        <c:axId val="338934400"/>
      </c:barChart>
      <c:catAx>
        <c:axId val="3389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338934400"/>
        <c:crosses val="autoZero"/>
        <c:auto val="1"/>
        <c:lblAlgn val="ctr"/>
        <c:lblOffset val="100"/>
        <c:noMultiLvlLbl val="0"/>
      </c:catAx>
      <c:valAx>
        <c:axId val="338934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33893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Høyst irrelevant</c:v>
                </c:pt>
              </c:strCache>
            </c:strRef>
          </c:tx>
          <c:spPr>
            <a:solidFill>
              <a:schemeClr val="accent1"/>
            </a:solidFill>
            <a:ln>
              <a:noFill/>
            </a:ln>
            <a:effectLst/>
          </c:spPr>
          <c:invertIfNegative val="0"/>
          <c:cat>
            <c:strRef>
              <c:f>Sheet1!$A$2:$A$6</c:f>
              <c:strCache>
                <c:ptCount val="5"/>
                <c:pt idx="0">
                  <c:v>BA</c:v>
                </c:pt>
                <c:pt idx="1">
                  <c:v>K.M.</c:v>
                </c:pt>
                <c:pt idx="2">
                  <c:v>MA</c:v>
                </c:pt>
                <c:pt idx="3">
                  <c:v>Cand P</c:v>
                </c:pt>
                <c:pt idx="4">
                  <c:v>Phd</c:v>
                </c:pt>
              </c:strCache>
            </c:strRef>
          </c:cat>
          <c:val>
            <c:numRef>
              <c:f>Sheet1!$B$2:$B$6</c:f>
              <c:numCache>
                <c:formatCode>General</c:formatCode>
                <c:ptCount val="5"/>
                <c:pt idx="0">
                  <c:v>0</c:v>
                </c:pt>
                <c:pt idx="1">
                  <c:v>0</c:v>
                </c:pt>
                <c:pt idx="2">
                  <c:v>0</c:v>
                </c:pt>
                <c:pt idx="3">
                  <c:v>3</c:v>
                </c:pt>
                <c:pt idx="4">
                  <c:v>0</c:v>
                </c:pt>
              </c:numCache>
            </c:numRef>
          </c:val>
          <c:extLst>
            <c:ext xmlns:c16="http://schemas.microsoft.com/office/drawing/2014/chart" uri="{C3380CC4-5D6E-409C-BE32-E72D297353CC}">
              <c16:uniqueId val="{00000000-8CA4-4073-8842-CADC8611F026}"/>
            </c:ext>
          </c:extLst>
        </c:ser>
        <c:ser>
          <c:idx val="1"/>
          <c:order val="1"/>
          <c:tx>
            <c:strRef>
              <c:f>Sheet1!$C$1</c:f>
              <c:strCache>
                <c:ptCount val="1"/>
                <c:pt idx="0">
                  <c:v>Noe irrelevant</c:v>
                </c:pt>
              </c:strCache>
            </c:strRef>
          </c:tx>
          <c:spPr>
            <a:solidFill>
              <a:schemeClr val="accent2"/>
            </a:solidFill>
            <a:ln>
              <a:noFill/>
            </a:ln>
            <a:effectLst/>
          </c:spPr>
          <c:invertIfNegative val="0"/>
          <c:cat>
            <c:strRef>
              <c:f>Sheet1!$A$2:$A$6</c:f>
              <c:strCache>
                <c:ptCount val="5"/>
                <c:pt idx="0">
                  <c:v>BA</c:v>
                </c:pt>
                <c:pt idx="1">
                  <c:v>K.M.</c:v>
                </c:pt>
                <c:pt idx="2">
                  <c:v>MA</c:v>
                </c:pt>
                <c:pt idx="3">
                  <c:v>Cand P</c:v>
                </c:pt>
                <c:pt idx="4">
                  <c:v>Phd</c:v>
                </c:pt>
              </c:strCache>
            </c:strRef>
          </c:cat>
          <c:val>
            <c:numRef>
              <c:f>Sheet1!$C$2:$C$6</c:f>
              <c:numCache>
                <c:formatCode>General</c:formatCode>
                <c:ptCount val="5"/>
                <c:pt idx="0">
                  <c:v>17</c:v>
                </c:pt>
                <c:pt idx="1">
                  <c:v>11</c:v>
                </c:pt>
                <c:pt idx="2">
                  <c:v>8</c:v>
                </c:pt>
                <c:pt idx="3">
                  <c:v>8</c:v>
                </c:pt>
                <c:pt idx="4">
                  <c:v>14</c:v>
                </c:pt>
              </c:numCache>
            </c:numRef>
          </c:val>
          <c:extLst>
            <c:ext xmlns:c16="http://schemas.microsoft.com/office/drawing/2014/chart" uri="{C3380CC4-5D6E-409C-BE32-E72D297353CC}">
              <c16:uniqueId val="{00000001-8CA4-4073-8842-CADC8611F026}"/>
            </c:ext>
          </c:extLst>
        </c:ser>
        <c:ser>
          <c:idx val="2"/>
          <c:order val="2"/>
          <c:tx>
            <c:strRef>
              <c:f>Sheet1!$D$1</c:f>
              <c:strCache>
                <c:ptCount val="1"/>
                <c:pt idx="0">
                  <c:v>Noe relevant</c:v>
                </c:pt>
              </c:strCache>
            </c:strRef>
          </c:tx>
          <c:spPr>
            <a:solidFill>
              <a:schemeClr val="accent3"/>
            </a:solidFill>
            <a:ln>
              <a:noFill/>
            </a:ln>
            <a:effectLst/>
          </c:spPr>
          <c:invertIfNegative val="0"/>
          <c:cat>
            <c:strRef>
              <c:f>Sheet1!$A$2:$A$6</c:f>
              <c:strCache>
                <c:ptCount val="5"/>
                <c:pt idx="0">
                  <c:v>BA</c:v>
                </c:pt>
                <c:pt idx="1">
                  <c:v>K.M.</c:v>
                </c:pt>
                <c:pt idx="2">
                  <c:v>MA</c:v>
                </c:pt>
                <c:pt idx="3">
                  <c:v>Cand P</c:v>
                </c:pt>
                <c:pt idx="4">
                  <c:v>Phd</c:v>
                </c:pt>
              </c:strCache>
            </c:strRef>
          </c:cat>
          <c:val>
            <c:numRef>
              <c:f>Sheet1!$D$2:$D$6</c:f>
              <c:numCache>
                <c:formatCode>General</c:formatCode>
                <c:ptCount val="5"/>
                <c:pt idx="0">
                  <c:v>53</c:v>
                </c:pt>
                <c:pt idx="1">
                  <c:v>37</c:v>
                </c:pt>
                <c:pt idx="2">
                  <c:v>46</c:v>
                </c:pt>
                <c:pt idx="3">
                  <c:v>44</c:v>
                </c:pt>
                <c:pt idx="4">
                  <c:v>30</c:v>
                </c:pt>
              </c:numCache>
            </c:numRef>
          </c:val>
          <c:extLst>
            <c:ext xmlns:c16="http://schemas.microsoft.com/office/drawing/2014/chart" uri="{C3380CC4-5D6E-409C-BE32-E72D297353CC}">
              <c16:uniqueId val="{00000002-8CA4-4073-8842-CADC8611F026}"/>
            </c:ext>
          </c:extLst>
        </c:ser>
        <c:ser>
          <c:idx val="3"/>
          <c:order val="3"/>
          <c:tx>
            <c:strRef>
              <c:f>Sheet1!$E$1</c:f>
              <c:strCache>
                <c:ptCount val="1"/>
                <c:pt idx="0">
                  <c:v>Veldig relevant</c:v>
                </c:pt>
              </c:strCache>
            </c:strRef>
          </c:tx>
          <c:spPr>
            <a:solidFill>
              <a:schemeClr val="accent4"/>
            </a:solidFill>
            <a:ln>
              <a:noFill/>
            </a:ln>
            <a:effectLst/>
          </c:spPr>
          <c:invertIfNegative val="0"/>
          <c:cat>
            <c:strRef>
              <c:f>Sheet1!$A$2:$A$6</c:f>
              <c:strCache>
                <c:ptCount val="5"/>
                <c:pt idx="0">
                  <c:v>BA</c:v>
                </c:pt>
                <c:pt idx="1">
                  <c:v>K.M.</c:v>
                </c:pt>
                <c:pt idx="2">
                  <c:v>MA</c:v>
                </c:pt>
                <c:pt idx="3">
                  <c:v>Cand P</c:v>
                </c:pt>
                <c:pt idx="4">
                  <c:v>Phd</c:v>
                </c:pt>
              </c:strCache>
            </c:strRef>
          </c:cat>
          <c:val>
            <c:numRef>
              <c:f>Sheet1!$E$2:$E$6</c:f>
              <c:numCache>
                <c:formatCode>General</c:formatCode>
                <c:ptCount val="5"/>
                <c:pt idx="0">
                  <c:v>30</c:v>
                </c:pt>
                <c:pt idx="1">
                  <c:v>51</c:v>
                </c:pt>
                <c:pt idx="2">
                  <c:v>46</c:v>
                </c:pt>
                <c:pt idx="3">
                  <c:v>44</c:v>
                </c:pt>
                <c:pt idx="4">
                  <c:v>57</c:v>
                </c:pt>
              </c:numCache>
            </c:numRef>
          </c:val>
          <c:extLst>
            <c:ext xmlns:c16="http://schemas.microsoft.com/office/drawing/2014/chart" uri="{C3380CC4-5D6E-409C-BE32-E72D297353CC}">
              <c16:uniqueId val="{00000003-8CA4-4073-8842-CADC8611F026}"/>
            </c:ext>
          </c:extLst>
        </c:ser>
        <c:dLbls>
          <c:showLegendKey val="0"/>
          <c:showVal val="0"/>
          <c:showCatName val="0"/>
          <c:showSerName val="0"/>
          <c:showPercent val="0"/>
          <c:showBubbleSize val="0"/>
        </c:dLbls>
        <c:gapWidth val="150"/>
        <c:overlap val="100"/>
        <c:axId val="173853696"/>
        <c:axId val="173859584"/>
      </c:barChart>
      <c:catAx>
        <c:axId val="1738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73859584"/>
        <c:crosses val="autoZero"/>
        <c:auto val="1"/>
        <c:lblAlgn val="ctr"/>
        <c:lblOffset val="100"/>
        <c:noMultiLvlLbl val="0"/>
      </c:catAx>
      <c:valAx>
        <c:axId val="17385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7385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Høyst irrelevant</c:v>
                </c:pt>
              </c:strCache>
            </c:strRef>
          </c:tx>
          <c:spPr>
            <a:solidFill>
              <a:schemeClr val="accent1"/>
            </a:solidFill>
            <a:ln>
              <a:noFill/>
            </a:ln>
            <a:effectLst/>
          </c:spPr>
          <c:invertIfNegative val="0"/>
          <c:cat>
            <c:strRef>
              <c:f>Sheet1!$A$2:$A$6</c:f>
              <c:strCache>
                <c:ptCount val="5"/>
                <c:pt idx="0">
                  <c:v>BA</c:v>
                </c:pt>
                <c:pt idx="1">
                  <c:v>K.M.</c:v>
                </c:pt>
                <c:pt idx="2">
                  <c:v>MA</c:v>
                </c:pt>
                <c:pt idx="3">
                  <c:v>Cand P</c:v>
                </c:pt>
                <c:pt idx="4">
                  <c:v>Phd</c:v>
                </c:pt>
              </c:strCache>
            </c:strRef>
          </c:cat>
          <c:val>
            <c:numRef>
              <c:f>Sheet1!$B$2:$B$6</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0-7905-4F39-972B-F43C059F476B}"/>
            </c:ext>
          </c:extLst>
        </c:ser>
        <c:ser>
          <c:idx val="1"/>
          <c:order val="1"/>
          <c:tx>
            <c:strRef>
              <c:f>Sheet1!$C$1</c:f>
              <c:strCache>
                <c:ptCount val="1"/>
                <c:pt idx="0">
                  <c:v>Noe irrelevant</c:v>
                </c:pt>
              </c:strCache>
            </c:strRef>
          </c:tx>
          <c:spPr>
            <a:solidFill>
              <a:schemeClr val="accent2"/>
            </a:solidFill>
            <a:ln>
              <a:noFill/>
            </a:ln>
            <a:effectLst/>
          </c:spPr>
          <c:invertIfNegative val="0"/>
          <c:cat>
            <c:strRef>
              <c:f>Sheet1!$A$2:$A$6</c:f>
              <c:strCache>
                <c:ptCount val="5"/>
                <c:pt idx="0">
                  <c:v>BA</c:v>
                </c:pt>
                <c:pt idx="1">
                  <c:v>K.M.</c:v>
                </c:pt>
                <c:pt idx="2">
                  <c:v>MA</c:v>
                </c:pt>
                <c:pt idx="3">
                  <c:v>Cand P</c:v>
                </c:pt>
                <c:pt idx="4">
                  <c:v>Phd</c:v>
                </c:pt>
              </c:strCache>
            </c:strRef>
          </c:cat>
          <c:val>
            <c:numRef>
              <c:f>Sheet1!$C$2:$C$6</c:f>
              <c:numCache>
                <c:formatCode>General</c:formatCode>
                <c:ptCount val="5"/>
                <c:pt idx="0">
                  <c:v>9</c:v>
                </c:pt>
                <c:pt idx="1">
                  <c:v>3</c:v>
                </c:pt>
                <c:pt idx="2">
                  <c:v>3</c:v>
                </c:pt>
                <c:pt idx="3">
                  <c:v>3</c:v>
                </c:pt>
                <c:pt idx="4">
                  <c:v>3</c:v>
                </c:pt>
              </c:numCache>
            </c:numRef>
          </c:val>
          <c:extLst>
            <c:ext xmlns:c16="http://schemas.microsoft.com/office/drawing/2014/chart" uri="{C3380CC4-5D6E-409C-BE32-E72D297353CC}">
              <c16:uniqueId val="{00000001-7905-4F39-972B-F43C059F476B}"/>
            </c:ext>
          </c:extLst>
        </c:ser>
        <c:ser>
          <c:idx val="2"/>
          <c:order val="2"/>
          <c:tx>
            <c:strRef>
              <c:f>Sheet1!$D$1</c:f>
              <c:strCache>
                <c:ptCount val="1"/>
                <c:pt idx="0">
                  <c:v>Noe relevant</c:v>
                </c:pt>
              </c:strCache>
            </c:strRef>
          </c:tx>
          <c:spPr>
            <a:solidFill>
              <a:schemeClr val="accent3"/>
            </a:solidFill>
            <a:ln>
              <a:noFill/>
            </a:ln>
            <a:effectLst/>
          </c:spPr>
          <c:invertIfNegative val="0"/>
          <c:cat>
            <c:strRef>
              <c:f>Sheet1!$A$2:$A$6</c:f>
              <c:strCache>
                <c:ptCount val="5"/>
                <c:pt idx="0">
                  <c:v>BA</c:v>
                </c:pt>
                <c:pt idx="1">
                  <c:v>K.M.</c:v>
                </c:pt>
                <c:pt idx="2">
                  <c:v>MA</c:v>
                </c:pt>
                <c:pt idx="3">
                  <c:v>Cand P</c:v>
                </c:pt>
                <c:pt idx="4">
                  <c:v>Phd</c:v>
                </c:pt>
              </c:strCache>
            </c:strRef>
          </c:cat>
          <c:val>
            <c:numRef>
              <c:f>Sheet1!$D$2:$D$6</c:f>
              <c:numCache>
                <c:formatCode>General</c:formatCode>
                <c:ptCount val="5"/>
                <c:pt idx="0">
                  <c:v>37</c:v>
                </c:pt>
                <c:pt idx="1">
                  <c:v>31</c:v>
                </c:pt>
                <c:pt idx="2">
                  <c:v>22</c:v>
                </c:pt>
                <c:pt idx="3">
                  <c:v>32</c:v>
                </c:pt>
                <c:pt idx="4">
                  <c:v>22</c:v>
                </c:pt>
              </c:numCache>
            </c:numRef>
          </c:val>
          <c:extLst>
            <c:ext xmlns:c16="http://schemas.microsoft.com/office/drawing/2014/chart" uri="{C3380CC4-5D6E-409C-BE32-E72D297353CC}">
              <c16:uniqueId val="{00000002-7905-4F39-972B-F43C059F476B}"/>
            </c:ext>
          </c:extLst>
        </c:ser>
        <c:ser>
          <c:idx val="3"/>
          <c:order val="3"/>
          <c:tx>
            <c:strRef>
              <c:f>Sheet1!$E$1</c:f>
              <c:strCache>
                <c:ptCount val="1"/>
                <c:pt idx="0">
                  <c:v>Veldig relevant</c:v>
                </c:pt>
              </c:strCache>
            </c:strRef>
          </c:tx>
          <c:spPr>
            <a:solidFill>
              <a:schemeClr val="accent4"/>
            </a:solidFill>
            <a:ln>
              <a:noFill/>
            </a:ln>
            <a:effectLst/>
          </c:spPr>
          <c:invertIfNegative val="0"/>
          <c:cat>
            <c:strRef>
              <c:f>Sheet1!$A$2:$A$6</c:f>
              <c:strCache>
                <c:ptCount val="5"/>
                <c:pt idx="0">
                  <c:v>BA</c:v>
                </c:pt>
                <c:pt idx="1">
                  <c:v>K.M.</c:v>
                </c:pt>
                <c:pt idx="2">
                  <c:v>MA</c:v>
                </c:pt>
                <c:pt idx="3">
                  <c:v>Cand P</c:v>
                </c:pt>
                <c:pt idx="4">
                  <c:v>Phd</c:v>
                </c:pt>
              </c:strCache>
            </c:strRef>
          </c:cat>
          <c:val>
            <c:numRef>
              <c:f>Sheet1!$E$2:$E$6</c:f>
              <c:numCache>
                <c:formatCode>General</c:formatCode>
                <c:ptCount val="5"/>
                <c:pt idx="0">
                  <c:v>54</c:v>
                </c:pt>
                <c:pt idx="1">
                  <c:v>67</c:v>
                </c:pt>
                <c:pt idx="2">
                  <c:v>73</c:v>
                </c:pt>
                <c:pt idx="3">
                  <c:v>65</c:v>
                </c:pt>
                <c:pt idx="4">
                  <c:v>75</c:v>
                </c:pt>
              </c:numCache>
            </c:numRef>
          </c:val>
          <c:extLst>
            <c:ext xmlns:c16="http://schemas.microsoft.com/office/drawing/2014/chart" uri="{C3380CC4-5D6E-409C-BE32-E72D297353CC}">
              <c16:uniqueId val="{00000003-7905-4F39-972B-F43C059F476B}"/>
            </c:ext>
          </c:extLst>
        </c:ser>
        <c:dLbls>
          <c:showLegendKey val="0"/>
          <c:showVal val="0"/>
          <c:showCatName val="0"/>
          <c:showSerName val="0"/>
          <c:showPercent val="0"/>
          <c:showBubbleSize val="0"/>
        </c:dLbls>
        <c:gapWidth val="150"/>
        <c:overlap val="100"/>
        <c:axId val="174940928"/>
        <c:axId val="174942464"/>
      </c:barChart>
      <c:catAx>
        <c:axId val="1749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74942464"/>
        <c:crosses val="autoZero"/>
        <c:auto val="1"/>
        <c:lblAlgn val="ctr"/>
        <c:lblOffset val="100"/>
        <c:noMultiLvlLbl val="0"/>
      </c:catAx>
      <c:valAx>
        <c:axId val="17494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7494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Høyst irrelevant</c:v>
                </c:pt>
              </c:strCache>
            </c:strRef>
          </c:tx>
          <c:spPr>
            <a:solidFill>
              <a:schemeClr val="accent1"/>
            </a:solidFill>
            <a:ln>
              <a:noFill/>
            </a:ln>
            <a:effectLst/>
          </c:spPr>
          <c:invertIfNegative val="0"/>
          <c:cat>
            <c:strRef>
              <c:f>Sheet1!$A$2:$A$6</c:f>
              <c:strCache>
                <c:ptCount val="5"/>
                <c:pt idx="0">
                  <c:v>BA</c:v>
                </c:pt>
                <c:pt idx="1">
                  <c:v>K.M.</c:v>
                </c:pt>
                <c:pt idx="2">
                  <c:v>MA</c:v>
                </c:pt>
                <c:pt idx="3">
                  <c:v>Cand P</c:v>
                </c:pt>
                <c:pt idx="4">
                  <c:v>Phd</c:v>
                </c:pt>
              </c:strCache>
            </c:strRef>
          </c:cat>
          <c:val>
            <c:numRef>
              <c:f>Sheet1!$B$2:$B$6</c:f>
              <c:numCache>
                <c:formatCode>General</c:formatCode>
                <c:ptCount val="5"/>
                <c:pt idx="0">
                  <c:v>3</c:v>
                </c:pt>
                <c:pt idx="1">
                  <c:v>0</c:v>
                </c:pt>
                <c:pt idx="2">
                  <c:v>0</c:v>
                </c:pt>
                <c:pt idx="3">
                  <c:v>0</c:v>
                </c:pt>
                <c:pt idx="4">
                  <c:v>0</c:v>
                </c:pt>
              </c:numCache>
            </c:numRef>
          </c:val>
          <c:extLst>
            <c:ext xmlns:c16="http://schemas.microsoft.com/office/drawing/2014/chart" uri="{C3380CC4-5D6E-409C-BE32-E72D297353CC}">
              <c16:uniqueId val="{00000000-587D-4317-BF39-51E1EDBAE603}"/>
            </c:ext>
          </c:extLst>
        </c:ser>
        <c:ser>
          <c:idx val="1"/>
          <c:order val="1"/>
          <c:tx>
            <c:strRef>
              <c:f>Sheet1!$C$1</c:f>
              <c:strCache>
                <c:ptCount val="1"/>
                <c:pt idx="0">
                  <c:v>Noe irrelevant</c:v>
                </c:pt>
              </c:strCache>
            </c:strRef>
          </c:tx>
          <c:spPr>
            <a:solidFill>
              <a:schemeClr val="accent2"/>
            </a:solidFill>
            <a:ln>
              <a:noFill/>
            </a:ln>
            <a:effectLst/>
          </c:spPr>
          <c:invertIfNegative val="0"/>
          <c:cat>
            <c:strRef>
              <c:f>Sheet1!$A$2:$A$6</c:f>
              <c:strCache>
                <c:ptCount val="5"/>
                <c:pt idx="0">
                  <c:v>BA</c:v>
                </c:pt>
                <c:pt idx="1">
                  <c:v>K.M.</c:v>
                </c:pt>
                <c:pt idx="2">
                  <c:v>MA</c:v>
                </c:pt>
                <c:pt idx="3">
                  <c:v>Cand P</c:v>
                </c:pt>
                <c:pt idx="4">
                  <c:v>Phd</c:v>
                </c:pt>
              </c:strCache>
            </c:strRef>
          </c:cat>
          <c:val>
            <c:numRef>
              <c:f>Sheet1!$C$2:$C$6</c:f>
              <c:numCache>
                <c:formatCode>General</c:formatCode>
                <c:ptCount val="5"/>
                <c:pt idx="0">
                  <c:v>11</c:v>
                </c:pt>
                <c:pt idx="1">
                  <c:v>9</c:v>
                </c:pt>
                <c:pt idx="2">
                  <c:v>3</c:v>
                </c:pt>
                <c:pt idx="3">
                  <c:v>3</c:v>
                </c:pt>
                <c:pt idx="4">
                  <c:v>8</c:v>
                </c:pt>
              </c:numCache>
            </c:numRef>
          </c:val>
          <c:extLst>
            <c:ext xmlns:c16="http://schemas.microsoft.com/office/drawing/2014/chart" uri="{C3380CC4-5D6E-409C-BE32-E72D297353CC}">
              <c16:uniqueId val="{00000001-587D-4317-BF39-51E1EDBAE603}"/>
            </c:ext>
          </c:extLst>
        </c:ser>
        <c:ser>
          <c:idx val="2"/>
          <c:order val="2"/>
          <c:tx>
            <c:strRef>
              <c:f>Sheet1!$D$1</c:f>
              <c:strCache>
                <c:ptCount val="1"/>
                <c:pt idx="0">
                  <c:v>Noe relevant</c:v>
                </c:pt>
              </c:strCache>
            </c:strRef>
          </c:tx>
          <c:spPr>
            <a:solidFill>
              <a:schemeClr val="accent3"/>
            </a:solidFill>
            <a:ln>
              <a:noFill/>
            </a:ln>
            <a:effectLst/>
          </c:spPr>
          <c:invertIfNegative val="0"/>
          <c:cat>
            <c:strRef>
              <c:f>Sheet1!$A$2:$A$6</c:f>
              <c:strCache>
                <c:ptCount val="5"/>
                <c:pt idx="0">
                  <c:v>BA</c:v>
                </c:pt>
                <c:pt idx="1">
                  <c:v>K.M.</c:v>
                </c:pt>
                <c:pt idx="2">
                  <c:v>MA</c:v>
                </c:pt>
                <c:pt idx="3">
                  <c:v>Cand P</c:v>
                </c:pt>
                <c:pt idx="4">
                  <c:v>Phd</c:v>
                </c:pt>
              </c:strCache>
            </c:strRef>
          </c:cat>
          <c:val>
            <c:numRef>
              <c:f>Sheet1!$D$2:$D$6</c:f>
              <c:numCache>
                <c:formatCode>General</c:formatCode>
                <c:ptCount val="5"/>
                <c:pt idx="0">
                  <c:v>37</c:v>
                </c:pt>
                <c:pt idx="1">
                  <c:v>29</c:v>
                </c:pt>
                <c:pt idx="2">
                  <c:v>28</c:v>
                </c:pt>
                <c:pt idx="3">
                  <c:v>38</c:v>
                </c:pt>
                <c:pt idx="4">
                  <c:v>27</c:v>
                </c:pt>
              </c:numCache>
            </c:numRef>
          </c:val>
          <c:extLst>
            <c:ext xmlns:c16="http://schemas.microsoft.com/office/drawing/2014/chart" uri="{C3380CC4-5D6E-409C-BE32-E72D297353CC}">
              <c16:uniqueId val="{00000002-587D-4317-BF39-51E1EDBAE603}"/>
            </c:ext>
          </c:extLst>
        </c:ser>
        <c:ser>
          <c:idx val="3"/>
          <c:order val="3"/>
          <c:tx>
            <c:strRef>
              <c:f>Sheet1!$E$1</c:f>
              <c:strCache>
                <c:ptCount val="1"/>
                <c:pt idx="0">
                  <c:v>Veldig relevant</c:v>
                </c:pt>
              </c:strCache>
            </c:strRef>
          </c:tx>
          <c:spPr>
            <a:solidFill>
              <a:schemeClr val="accent4"/>
            </a:solidFill>
            <a:ln>
              <a:noFill/>
            </a:ln>
            <a:effectLst/>
          </c:spPr>
          <c:invertIfNegative val="0"/>
          <c:cat>
            <c:strRef>
              <c:f>Sheet1!$A$2:$A$6</c:f>
              <c:strCache>
                <c:ptCount val="5"/>
                <c:pt idx="0">
                  <c:v>BA</c:v>
                </c:pt>
                <c:pt idx="1">
                  <c:v>K.M.</c:v>
                </c:pt>
                <c:pt idx="2">
                  <c:v>MA</c:v>
                </c:pt>
                <c:pt idx="3">
                  <c:v>Cand P</c:v>
                </c:pt>
                <c:pt idx="4">
                  <c:v>Phd</c:v>
                </c:pt>
              </c:strCache>
            </c:strRef>
          </c:cat>
          <c:val>
            <c:numRef>
              <c:f>Sheet1!$E$2:$E$6</c:f>
              <c:numCache>
                <c:formatCode>General</c:formatCode>
                <c:ptCount val="5"/>
                <c:pt idx="0">
                  <c:v>49</c:v>
                </c:pt>
                <c:pt idx="1">
                  <c:v>63</c:v>
                </c:pt>
                <c:pt idx="2">
                  <c:v>68</c:v>
                </c:pt>
                <c:pt idx="3">
                  <c:v>59</c:v>
                </c:pt>
                <c:pt idx="4">
                  <c:v>65</c:v>
                </c:pt>
              </c:numCache>
            </c:numRef>
          </c:val>
          <c:extLst>
            <c:ext xmlns:c16="http://schemas.microsoft.com/office/drawing/2014/chart" uri="{C3380CC4-5D6E-409C-BE32-E72D297353CC}">
              <c16:uniqueId val="{00000003-587D-4317-BF39-51E1EDBAE603}"/>
            </c:ext>
          </c:extLst>
        </c:ser>
        <c:dLbls>
          <c:showLegendKey val="0"/>
          <c:showVal val="0"/>
          <c:showCatName val="0"/>
          <c:showSerName val="0"/>
          <c:showPercent val="0"/>
          <c:showBubbleSize val="0"/>
        </c:dLbls>
        <c:gapWidth val="150"/>
        <c:overlap val="100"/>
        <c:axId val="174966656"/>
        <c:axId val="174968192"/>
      </c:barChart>
      <c:catAx>
        <c:axId val="17496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74968192"/>
        <c:crosses val="autoZero"/>
        <c:auto val="1"/>
        <c:lblAlgn val="ctr"/>
        <c:lblOffset val="100"/>
        <c:noMultiLvlLbl val="0"/>
      </c:catAx>
      <c:valAx>
        <c:axId val="17496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crossAx val="1749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7867A5ACEDE7C46879FD70367F61781" ma:contentTypeVersion="2" ma:contentTypeDescription="Opprett et nytt dokument." ma:contentTypeScope="" ma:versionID="e368607ba413267e4f89d59bc9f991c8">
  <xsd:schema xmlns:xsd="http://www.w3.org/2001/XMLSchema" xmlns:xs="http://www.w3.org/2001/XMLSchema" xmlns:p="http://schemas.microsoft.com/office/2006/metadata/properties" xmlns:ns2="ae4ed773-a29c-4530-bc0b-fc53d9223a14" targetNamespace="http://schemas.microsoft.com/office/2006/metadata/properties" ma:root="true" ma:fieldsID="96d12cc634006d91d6c0cf02c1c236aa" ns2:_="">
    <xsd:import namespace="ae4ed773-a29c-4530-bc0b-fc53d9223a1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ed773-a29c-4530-bc0b-fc53d9223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B3BF02-73ED-4D54-B740-320984A826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3EE1D8-7848-474D-B916-00DB9397A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ed773-a29c-4530-bc0b-fc53d9223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3B655A-DAC4-40FA-8DB9-CAAF8A9A80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2616</Words>
  <Characters>14917</Characters>
  <Application>Microsoft Office Word</Application>
  <DocSecurity>0</DocSecurity>
  <Lines>124</Lines>
  <Paragraphs>34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Oslo kommune</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timothb_adm</dc:creator>
  <cp:lastModifiedBy>Torgrimsen, Sondre</cp:lastModifiedBy>
  <cp:revision>2</cp:revision>
  <dcterms:created xsi:type="dcterms:W3CDTF">2020-06-06T06:25:00Z</dcterms:created>
  <dcterms:modified xsi:type="dcterms:W3CDTF">2020-06-06T06:25:00Z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0x010100E7867A5ACEDE7C46879FD70367F61781</vt:lpwstr>
  </property>
</Properties>
</file>